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6B327D">
      <w:pPr>
        <w:adjustRightInd w:val="0"/>
        <w:snapToGrid w:val="0"/>
        <w:rPr>
          <w:rFonts w:hint="eastAsia" w:ascii="方正黑体_GBK" w:hAnsi="方正黑体_GBK" w:eastAsia="方正黑体_GBK" w:cs="方正黑体_GBK"/>
          <w:sz w:val="32"/>
          <w:szCs w:val="32"/>
          <w:lang w:eastAsia="zh-CN"/>
        </w:rPr>
      </w:pPr>
      <w:bookmarkStart w:id="0" w:name="_Toc15689"/>
      <w:bookmarkStart w:id="1" w:name="_Toc30272"/>
      <w:bookmarkStart w:id="2" w:name="_Toc27226"/>
      <w:bookmarkStart w:id="3" w:name="_Toc2462"/>
      <w:bookmarkStart w:id="4" w:name="_Toc4088"/>
      <w:bookmarkStart w:id="5" w:name="_Toc25083"/>
      <w:r>
        <w:rPr>
          <w:rFonts w:hint="eastAsia" w:ascii="方正黑体_GBK" w:hAnsi="方正黑体_GBK" w:eastAsia="方正黑体_GBK" w:cs="方正黑体_GBK"/>
          <w:sz w:val="32"/>
          <w:szCs w:val="32"/>
        </w:rPr>
        <w:t>附件</w:t>
      </w:r>
      <w:r>
        <w:rPr>
          <w:rFonts w:hint="eastAsia" w:ascii="方正黑体_GBK" w:hAnsi="方正黑体_GBK" w:eastAsia="方正黑体_GBK" w:cs="方正黑体_GBK"/>
          <w:sz w:val="32"/>
          <w:szCs w:val="32"/>
          <w:lang w:val="en-US" w:eastAsia="zh-CN"/>
        </w:rPr>
        <w:t>1</w:t>
      </w:r>
    </w:p>
    <w:p w14:paraId="0D897147">
      <w:pPr>
        <w:bidi w:val="0"/>
        <w:ind w:left="0" w:leftChars="0" w:firstLine="0" w:firstLineChars="0"/>
        <w:jc w:val="center"/>
        <w:outlineLvl w:val="0"/>
        <w:rPr>
          <w:rFonts w:hint="eastAsia" w:ascii="黑体" w:hAnsi="黑体" w:eastAsia="黑体" w:cs="黑体"/>
          <w:b/>
          <w:bCs/>
          <w:sz w:val="52"/>
          <w:szCs w:val="52"/>
          <w:lang w:val="en-US" w:eastAsia="zh-CN"/>
        </w:rPr>
      </w:pPr>
    </w:p>
    <w:p w14:paraId="7858C370">
      <w:pPr>
        <w:bidi w:val="0"/>
        <w:ind w:left="0" w:leftChars="0" w:firstLine="0" w:firstLineChars="0"/>
        <w:jc w:val="center"/>
        <w:outlineLvl w:val="0"/>
        <w:rPr>
          <w:rFonts w:hint="eastAsia" w:ascii="黑体" w:hAnsi="黑体" w:eastAsia="黑体" w:cs="黑体"/>
          <w:b/>
          <w:bCs/>
          <w:sz w:val="52"/>
          <w:szCs w:val="52"/>
          <w:lang w:val="en-US" w:eastAsia="zh-CN"/>
        </w:rPr>
      </w:pPr>
      <w:r>
        <w:rPr>
          <w:rFonts w:hint="eastAsia" w:ascii="黑体" w:hAnsi="黑体" w:eastAsia="黑体" w:cs="黑体"/>
          <w:b/>
          <w:bCs/>
          <w:sz w:val="52"/>
          <w:szCs w:val="52"/>
          <w:lang w:val="en-US" w:eastAsia="zh-CN"/>
        </w:rPr>
        <w:t>南京市勘察设计行业与信用管理系统项目</w:t>
      </w:r>
      <w:bookmarkEnd w:id="0"/>
      <w:bookmarkEnd w:id="1"/>
      <w:bookmarkEnd w:id="2"/>
      <w:bookmarkEnd w:id="3"/>
      <w:bookmarkEnd w:id="4"/>
      <w:bookmarkEnd w:id="5"/>
    </w:p>
    <w:p w14:paraId="43799DFA">
      <w:pPr>
        <w:spacing w:before="0" w:after="0" w:line="360" w:lineRule="auto"/>
        <w:ind w:rightChars="-159"/>
        <w:jc w:val="center"/>
        <w:rPr>
          <w:rFonts w:ascii="黑体" w:hAnsi="黑体" w:eastAsia="黑体"/>
          <w:color w:val="000000"/>
          <w:sz w:val="52"/>
          <w:szCs w:val="52"/>
        </w:rPr>
      </w:pPr>
    </w:p>
    <w:p w14:paraId="142C6EC8">
      <w:pPr>
        <w:pStyle w:val="16"/>
        <w:rPr>
          <w:rFonts w:ascii="黑体" w:hAnsi="黑体" w:eastAsia="黑体"/>
          <w:color w:val="000000"/>
          <w:sz w:val="52"/>
          <w:szCs w:val="52"/>
        </w:rPr>
      </w:pPr>
    </w:p>
    <w:p w14:paraId="3FBFEC22">
      <w:pPr>
        <w:pStyle w:val="16"/>
        <w:rPr>
          <w:rFonts w:ascii="黑体" w:hAnsi="黑体" w:eastAsia="黑体"/>
          <w:color w:val="000000"/>
          <w:sz w:val="52"/>
          <w:szCs w:val="52"/>
        </w:rPr>
      </w:pPr>
    </w:p>
    <w:p w14:paraId="392E9F27">
      <w:pPr>
        <w:spacing w:before="0" w:after="0" w:line="360" w:lineRule="auto"/>
        <w:ind w:rightChars="-159"/>
        <w:jc w:val="center"/>
        <w:rPr>
          <w:rFonts w:ascii="黑体" w:hAnsi="黑体" w:eastAsia="黑体"/>
          <w:color w:val="000000"/>
          <w:sz w:val="52"/>
          <w:szCs w:val="52"/>
        </w:rPr>
      </w:pPr>
    </w:p>
    <w:p w14:paraId="3390804E">
      <w:pPr>
        <w:spacing w:before="0" w:after="0" w:line="360" w:lineRule="auto"/>
        <w:ind w:rightChars="-159"/>
        <w:jc w:val="center"/>
        <w:rPr>
          <w:rFonts w:ascii="黑体" w:hAnsi="黑体" w:eastAsia="黑体"/>
          <w:color w:val="000000"/>
          <w:sz w:val="52"/>
          <w:szCs w:val="52"/>
        </w:rPr>
      </w:pPr>
    </w:p>
    <w:p w14:paraId="45EB13FA">
      <w:pPr>
        <w:spacing w:before="0" w:after="0" w:line="360" w:lineRule="auto"/>
        <w:ind w:rightChars="-159"/>
        <w:jc w:val="center"/>
        <w:rPr>
          <w:rFonts w:hint="eastAsia" w:ascii="黑体" w:hAnsi="黑体" w:eastAsia="黑体"/>
          <w:color w:val="000000"/>
          <w:sz w:val="52"/>
          <w:szCs w:val="52"/>
          <w:lang w:val="en-US" w:eastAsia="zh-CN"/>
        </w:rPr>
      </w:pPr>
      <w:r>
        <w:rPr>
          <w:rFonts w:ascii="黑体" w:hAnsi="黑体" w:eastAsia="黑体"/>
          <w:color w:val="000000"/>
          <w:sz w:val="52"/>
          <w:szCs w:val="52"/>
        </w:rPr>
        <w:t>操作手册</w:t>
      </w:r>
      <w:r>
        <w:rPr>
          <w:rFonts w:hint="eastAsia" w:ascii="黑体" w:hAnsi="黑体" w:eastAsia="黑体"/>
          <w:color w:val="000000"/>
          <w:sz w:val="52"/>
          <w:szCs w:val="52"/>
          <w:lang w:eastAsia="zh-CN"/>
        </w:rPr>
        <w:t>（</w:t>
      </w:r>
      <w:r>
        <w:rPr>
          <w:rFonts w:hint="eastAsia" w:ascii="黑体" w:hAnsi="黑体" w:eastAsia="黑体"/>
          <w:color w:val="000000"/>
          <w:sz w:val="52"/>
          <w:szCs w:val="52"/>
          <w:lang w:val="en-US" w:eastAsia="zh-CN"/>
        </w:rPr>
        <w:t>土工试验室专用章</w:t>
      </w:r>
      <w:r>
        <w:rPr>
          <w:rFonts w:hint="eastAsia" w:ascii="黑体" w:hAnsi="黑体" w:eastAsia="黑体"/>
          <w:color w:val="000000"/>
          <w:sz w:val="52"/>
          <w:szCs w:val="52"/>
          <w:lang w:eastAsia="zh-CN"/>
        </w:rPr>
        <w:t>）</w:t>
      </w:r>
    </w:p>
    <w:p w14:paraId="44A89A40">
      <w:pPr>
        <w:spacing w:before="0" w:after="0" w:line="360" w:lineRule="auto"/>
        <w:ind w:rightChars="-159"/>
        <w:jc w:val="left"/>
        <w:rPr>
          <w:rFonts w:ascii="宋体" w:hAnsi="宋体" w:eastAsia="宋体"/>
          <w:color w:val="000000"/>
          <w:sz w:val="21"/>
          <w:szCs w:val="21"/>
        </w:rPr>
      </w:pPr>
    </w:p>
    <w:p w14:paraId="3A517796">
      <w:pPr>
        <w:spacing w:before="0" w:after="0" w:line="360" w:lineRule="auto"/>
        <w:ind w:rightChars="-159"/>
        <w:jc w:val="left"/>
        <w:rPr>
          <w:rFonts w:ascii="宋体" w:hAnsi="宋体" w:eastAsia="宋体"/>
          <w:color w:val="000000"/>
          <w:sz w:val="21"/>
          <w:szCs w:val="21"/>
        </w:rPr>
      </w:pPr>
    </w:p>
    <w:p w14:paraId="69F5671E">
      <w:pPr>
        <w:spacing w:before="0" w:after="0" w:line="360" w:lineRule="auto"/>
        <w:ind w:rightChars="-159"/>
        <w:jc w:val="left"/>
        <w:rPr>
          <w:rFonts w:ascii="宋体" w:hAnsi="宋体" w:eastAsia="宋体"/>
          <w:color w:val="000000"/>
          <w:sz w:val="21"/>
          <w:szCs w:val="21"/>
        </w:rPr>
      </w:pPr>
    </w:p>
    <w:p w14:paraId="557CAE0F">
      <w:pPr>
        <w:spacing w:before="0" w:after="0" w:line="360" w:lineRule="auto"/>
        <w:ind w:rightChars="-159"/>
        <w:jc w:val="left"/>
        <w:rPr>
          <w:rFonts w:ascii="宋体" w:hAnsi="宋体" w:eastAsia="宋体"/>
          <w:color w:val="000000"/>
          <w:sz w:val="21"/>
          <w:szCs w:val="21"/>
        </w:rPr>
      </w:pPr>
    </w:p>
    <w:p w14:paraId="21818745">
      <w:pPr>
        <w:spacing w:before="0" w:after="0" w:line="360" w:lineRule="auto"/>
        <w:ind w:rightChars="-159"/>
        <w:jc w:val="left"/>
        <w:rPr>
          <w:rFonts w:ascii="宋体" w:hAnsi="宋体" w:eastAsia="宋体"/>
          <w:color w:val="000000"/>
          <w:sz w:val="21"/>
          <w:szCs w:val="21"/>
        </w:rPr>
      </w:pPr>
    </w:p>
    <w:p w14:paraId="25E6D411">
      <w:pPr>
        <w:spacing w:before="0" w:after="0" w:line="360" w:lineRule="auto"/>
        <w:ind w:rightChars="-159"/>
        <w:jc w:val="both"/>
        <w:rPr>
          <w:rFonts w:ascii="宋体" w:hAnsi="宋体" w:eastAsia="宋体"/>
          <w:color w:val="000000"/>
          <w:sz w:val="21"/>
          <w:szCs w:val="21"/>
        </w:rPr>
      </w:pPr>
    </w:p>
    <w:p w14:paraId="2B58F724">
      <w:pPr>
        <w:pStyle w:val="16"/>
        <w:ind w:left="0" w:leftChars="0" w:firstLine="0" w:firstLineChars="0"/>
        <w:rPr>
          <w:rFonts w:ascii="宋体" w:hAnsi="宋体" w:eastAsia="宋体"/>
          <w:color w:val="000000"/>
          <w:sz w:val="21"/>
          <w:szCs w:val="21"/>
        </w:rPr>
      </w:pPr>
    </w:p>
    <w:p w14:paraId="06B76C7B">
      <w:pPr>
        <w:pStyle w:val="16"/>
        <w:ind w:left="0" w:leftChars="0" w:firstLine="0" w:firstLineChars="0"/>
        <w:rPr>
          <w:rFonts w:ascii="宋体" w:hAnsi="宋体" w:eastAsia="宋体"/>
          <w:color w:val="000000"/>
          <w:sz w:val="21"/>
          <w:szCs w:val="21"/>
        </w:rPr>
      </w:pPr>
      <w:bookmarkStart w:id="27" w:name="_GoBack"/>
      <w:bookmarkEnd w:id="27"/>
    </w:p>
    <w:p w14:paraId="2D032CBF">
      <w:pPr>
        <w:spacing w:before="0" w:after="0" w:line="360" w:lineRule="auto"/>
        <w:ind w:rightChars="-159"/>
        <w:jc w:val="center"/>
        <w:outlineLvl w:val="0"/>
        <w:rPr>
          <w:rFonts w:hint="eastAsia" w:eastAsia="黑体"/>
          <w:b/>
          <w:sz w:val="28"/>
          <w:szCs w:val="28"/>
          <w:lang w:val="en-US" w:eastAsia="zh-CN"/>
        </w:rPr>
      </w:pPr>
      <w:bookmarkStart w:id="6" w:name="_Toc18541"/>
      <w:bookmarkStart w:id="7" w:name="_Toc4044"/>
      <w:bookmarkStart w:id="8" w:name="_Toc15571"/>
      <w:bookmarkStart w:id="9" w:name="_Toc28461"/>
      <w:bookmarkStart w:id="10" w:name="_Toc13478"/>
      <w:bookmarkStart w:id="11" w:name="_Toc12366"/>
      <w:r>
        <w:rPr>
          <w:rFonts w:hint="eastAsia" w:eastAsia="黑体"/>
          <w:b/>
          <w:sz w:val="28"/>
          <w:szCs w:val="28"/>
          <w:lang w:val="en-US" w:eastAsia="zh-CN"/>
        </w:rPr>
        <w:t>国泰新点软件股份有限公司</w:t>
      </w:r>
      <w:bookmarkEnd w:id="6"/>
      <w:bookmarkEnd w:id="7"/>
      <w:bookmarkEnd w:id="8"/>
      <w:bookmarkEnd w:id="9"/>
      <w:bookmarkEnd w:id="10"/>
      <w:bookmarkEnd w:id="11"/>
    </w:p>
    <w:p w14:paraId="1927055B">
      <w:pPr>
        <w:pStyle w:val="16"/>
        <w:ind w:left="0" w:leftChars="0" w:firstLine="0" w:firstLineChars="0"/>
      </w:pPr>
    </w:p>
    <w:p w14:paraId="1AC5E99A">
      <w:pPr>
        <w:rPr>
          <w:rFonts w:ascii="宋体" w:hAnsi="宋体" w:eastAsia="宋体"/>
          <w:color w:val="000000"/>
          <w:sz w:val="40"/>
          <w:szCs w:val="40"/>
        </w:rPr>
      </w:pPr>
      <w:r>
        <w:rPr>
          <w:rFonts w:ascii="宋体" w:hAnsi="宋体" w:eastAsia="宋体"/>
          <w:color w:val="000000"/>
          <w:sz w:val="40"/>
          <w:szCs w:val="40"/>
        </w:rPr>
        <w:br w:type="page"/>
      </w:r>
    </w:p>
    <w:sdt>
      <w:sdtPr>
        <w:rPr>
          <w:rFonts w:ascii="宋体" w:hAnsi="宋体" w:eastAsia="宋体" w:cstheme="minorBidi"/>
          <w:kern w:val="2"/>
          <w:sz w:val="21"/>
          <w:szCs w:val="22"/>
          <w:lang w:val="en-US" w:eastAsia="zh-CN" w:bidi="ar-SA"/>
        </w:rPr>
        <w:id w:val="147472987"/>
        <w15:color w:val="DBDBDB"/>
        <w:docPartObj>
          <w:docPartGallery w:val="Table of Contents"/>
          <w:docPartUnique/>
        </w:docPartObj>
      </w:sdtPr>
      <w:sdtEndPr>
        <w:rPr>
          <w:rFonts w:ascii="宋体" w:hAnsi="宋体" w:eastAsia="宋体" w:cs="宋体"/>
          <w:color w:val="000000"/>
          <w:kern w:val="2"/>
          <w:sz w:val="24"/>
          <w:szCs w:val="40"/>
          <w:lang w:val="en-US" w:eastAsia="zh-CN" w:bidi="ar-SA"/>
        </w:rPr>
      </w:sdtEndPr>
      <w:sdtContent>
        <w:p w14:paraId="44AE66E6">
          <w:pPr>
            <w:spacing w:before="0" w:beforeLines="0" w:after="0" w:afterLines="0" w:line="240" w:lineRule="auto"/>
            <w:ind w:left="0" w:leftChars="0" w:right="0" w:rightChars="0" w:firstLine="0" w:firstLineChars="0"/>
            <w:jc w:val="center"/>
          </w:pPr>
          <w:r>
            <w:rPr>
              <w:rFonts w:ascii="宋体" w:hAnsi="宋体" w:eastAsia="宋体"/>
              <w:sz w:val="21"/>
            </w:rPr>
            <w:t>目录</w:t>
          </w:r>
        </w:p>
        <w:p w14:paraId="6E5C4090">
          <w:pPr>
            <w:pStyle w:val="10"/>
            <w:tabs>
              <w:tab w:val="right" w:leader="dot" w:pos="8312"/>
            </w:tabs>
          </w:pPr>
          <w:r>
            <w:rPr>
              <w:rFonts w:ascii="宋体" w:hAnsi="宋体" w:eastAsia="宋体"/>
              <w:color w:val="000000"/>
              <w:sz w:val="40"/>
              <w:szCs w:val="40"/>
            </w:rPr>
            <w:fldChar w:fldCharType="begin"/>
          </w:r>
          <w:r>
            <w:rPr>
              <w:rFonts w:ascii="宋体" w:hAnsi="宋体" w:eastAsia="宋体"/>
              <w:color w:val="000000"/>
              <w:sz w:val="40"/>
              <w:szCs w:val="40"/>
            </w:rPr>
            <w:instrText xml:space="preserve">TOC \o "1-3" \h \u </w:instrText>
          </w:r>
          <w:r>
            <w:rPr>
              <w:rFonts w:ascii="宋体" w:hAnsi="宋体" w:eastAsia="宋体"/>
              <w:color w:val="000000"/>
              <w:sz w:val="40"/>
              <w:szCs w:val="40"/>
            </w:rPr>
            <w:fldChar w:fldCharType="separate"/>
          </w:r>
        </w:p>
        <w:p w14:paraId="7402F939">
          <w:pPr>
            <w:pStyle w:val="10"/>
            <w:tabs>
              <w:tab w:val="right" w:leader="dot" w:pos="8312"/>
            </w:tabs>
          </w:pPr>
          <w:r>
            <w:rPr>
              <w:rFonts w:ascii="宋体" w:hAnsi="宋体" w:eastAsia="宋体"/>
              <w:color w:val="000000"/>
              <w:szCs w:val="40"/>
            </w:rPr>
            <w:fldChar w:fldCharType="begin"/>
          </w:r>
          <w:r>
            <w:rPr>
              <w:rFonts w:ascii="宋体" w:hAnsi="宋体" w:eastAsia="宋体"/>
              <w:szCs w:val="40"/>
            </w:rPr>
            <w:instrText xml:space="preserve"> HYPERLINK \l _Toc30065 </w:instrText>
          </w:r>
          <w:r>
            <w:rPr>
              <w:rFonts w:ascii="宋体" w:hAnsi="宋体" w:eastAsia="宋体"/>
              <w:szCs w:val="40"/>
            </w:rPr>
            <w:fldChar w:fldCharType="separate"/>
          </w:r>
          <w:r>
            <w:rPr>
              <w:rFonts w:hint="default" w:ascii="宋体" w:hAnsi="宋体" w:eastAsia="宋体"/>
              <w:bCs/>
            </w:rPr>
            <w:t xml:space="preserve">第1章 </w:t>
          </w:r>
          <w:r>
            <w:rPr>
              <w:rFonts w:hint="eastAsia"/>
              <w:lang w:val="en-US" w:eastAsia="zh-CN"/>
            </w:rPr>
            <w:t>登录页及</w:t>
          </w:r>
          <w:r>
            <w:t>账号管理</w:t>
          </w:r>
          <w:r>
            <w:tab/>
          </w:r>
          <w:r>
            <w:fldChar w:fldCharType="begin"/>
          </w:r>
          <w:r>
            <w:instrText xml:space="preserve"> PAGEREF _Toc30065 \h </w:instrText>
          </w:r>
          <w:r>
            <w:fldChar w:fldCharType="separate"/>
          </w:r>
          <w:r>
            <w:t>1</w:t>
          </w:r>
          <w:r>
            <w:fldChar w:fldCharType="end"/>
          </w:r>
          <w:r>
            <w:rPr>
              <w:rFonts w:ascii="宋体" w:hAnsi="宋体" w:eastAsia="宋体"/>
              <w:color w:val="000000"/>
              <w:szCs w:val="40"/>
            </w:rPr>
            <w:fldChar w:fldCharType="end"/>
          </w:r>
        </w:p>
        <w:p w14:paraId="652E3FDE">
          <w:pPr>
            <w:pStyle w:val="11"/>
            <w:tabs>
              <w:tab w:val="right" w:leader="dot" w:pos="8312"/>
            </w:tabs>
          </w:pPr>
          <w:r>
            <w:rPr>
              <w:rFonts w:ascii="宋体" w:hAnsi="宋体" w:eastAsia="宋体"/>
              <w:color w:val="000000"/>
              <w:szCs w:val="40"/>
            </w:rPr>
            <w:fldChar w:fldCharType="begin"/>
          </w:r>
          <w:r>
            <w:rPr>
              <w:rFonts w:ascii="宋体" w:hAnsi="宋体" w:eastAsia="宋体"/>
              <w:szCs w:val="40"/>
            </w:rPr>
            <w:instrText xml:space="preserve"> HYPERLINK \l _Toc25183 </w:instrText>
          </w:r>
          <w:r>
            <w:rPr>
              <w:rFonts w:ascii="宋体" w:hAnsi="宋体" w:eastAsia="宋体"/>
              <w:szCs w:val="40"/>
            </w:rPr>
            <w:fldChar w:fldCharType="separate"/>
          </w:r>
          <w:r>
            <w:rPr>
              <w:rFonts w:hint="eastAsia"/>
              <w:lang w:val="en-US" w:eastAsia="zh-CN"/>
            </w:rPr>
            <w:t>1.1登录页简介</w:t>
          </w:r>
          <w:r>
            <w:tab/>
          </w:r>
          <w:r>
            <w:fldChar w:fldCharType="begin"/>
          </w:r>
          <w:r>
            <w:instrText xml:space="preserve"> PAGEREF _Toc25183 \h </w:instrText>
          </w:r>
          <w:r>
            <w:fldChar w:fldCharType="separate"/>
          </w:r>
          <w:r>
            <w:t>1</w:t>
          </w:r>
          <w:r>
            <w:fldChar w:fldCharType="end"/>
          </w:r>
          <w:r>
            <w:rPr>
              <w:rFonts w:ascii="宋体" w:hAnsi="宋体" w:eastAsia="宋体"/>
              <w:color w:val="000000"/>
              <w:szCs w:val="40"/>
            </w:rPr>
            <w:fldChar w:fldCharType="end"/>
          </w:r>
        </w:p>
        <w:p w14:paraId="1BAE302A">
          <w:pPr>
            <w:pStyle w:val="11"/>
            <w:tabs>
              <w:tab w:val="right" w:leader="dot" w:pos="8312"/>
            </w:tabs>
          </w:pPr>
          <w:r>
            <w:rPr>
              <w:rFonts w:ascii="宋体" w:hAnsi="宋体" w:eastAsia="宋体"/>
              <w:color w:val="000000"/>
              <w:szCs w:val="40"/>
            </w:rPr>
            <w:fldChar w:fldCharType="begin"/>
          </w:r>
          <w:r>
            <w:rPr>
              <w:rFonts w:ascii="宋体" w:hAnsi="宋体" w:eastAsia="宋体"/>
              <w:szCs w:val="40"/>
            </w:rPr>
            <w:instrText xml:space="preserve"> HYPERLINK \l _Toc16532 </w:instrText>
          </w:r>
          <w:r>
            <w:rPr>
              <w:rFonts w:ascii="宋体" w:hAnsi="宋体" w:eastAsia="宋体"/>
              <w:szCs w:val="40"/>
            </w:rPr>
            <w:fldChar w:fldCharType="separate"/>
          </w:r>
          <w:r>
            <w:t>1.</w:t>
          </w:r>
          <w:r>
            <w:rPr>
              <w:rFonts w:hint="eastAsia"/>
              <w:lang w:val="en-US" w:eastAsia="zh-CN"/>
            </w:rPr>
            <w:t>2</w:t>
          </w:r>
          <w:r>
            <w:t xml:space="preserve"> 账号注册</w:t>
          </w:r>
          <w:r>
            <w:tab/>
          </w:r>
          <w:r>
            <w:fldChar w:fldCharType="begin"/>
          </w:r>
          <w:r>
            <w:instrText xml:space="preserve"> PAGEREF _Toc16532 \h </w:instrText>
          </w:r>
          <w:r>
            <w:fldChar w:fldCharType="separate"/>
          </w:r>
          <w:r>
            <w:t>2</w:t>
          </w:r>
          <w:r>
            <w:fldChar w:fldCharType="end"/>
          </w:r>
          <w:r>
            <w:rPr>
              <w:rFonts w:ascii="宋体" w:hAnsi="宋体" w:eastAsia="宋体"/>
              <w:color w:val="000000"/>
              <w:szCs w:val="40"/>
            </w:rPr>
            <w:fldChar w:fldCharType="end"/>
          </w:r>
        </w:p>
        <w:p w14:paraId="01189D16">
          <w:pPr>
            <w:pStyle w:val="11"/>
            <w:tabs>
              <w:tab w:val="right" w:leader="dot" w:pos="8312"/>
            </w:tabs>
          </w:pPr>
          <w:r>
            <w:rPr>
              <w:rFonts w:ascii="宋体" w:hAnsi="宋体" w:eastAsia="宋体"/>
              <w:color w:val="000000"/>
              <w:szCs w:val="40"/>
            </w:rPr>
            <w:fldChar w:fldCharType="begin"/>
          </w:r>
          <w:r>
            <w:rPr>
              <w:rFonts w:ascii="宋体" w:hAnsi="宋体" w:eastAsia="宋体"/>
              <w:szCs w:val="40"/>
            </w:rPr>
            <w:instrText xml:space="preserve"> HYPERLINK \l _Toc24101 </w:instrText>
          </w:r>
          <w:r>
            <w:rPr>
              <w:rFonts w:ascii="宋体" w:hAnsi="宋体" w:eastAsia="宋体"/>
              <w:szCs w:val="40"/>
            </w:rPr>
            <w:fldChar w:fldCharType="separate"/>
          </w:r>
          <w:r>
            <w:t>1.</w:t>
          </w:r>
          <w:r>
            <w:rPr>
              <w:rFonts w:hint="eastAsia"/>
              <w:lang w:val="en-US" w:eastAsia="zh-CN"/>
            </w:rPr>
            <w:t>3</w:t>
          </w:r>
          <w:r>
            <w:t xml:space="preserve"> 修改密码</w:t>
          </w:r>
          <w:r>
            <w:tab/>
          </w:r>
          <w:r>
            <w:fldChar w:fldCharType="begin"/>
          </w:r>
          <w:r>
            <w:instrText xml:space="preserve"> PAGEREF _Toc24101 \h </w:instrText>
          </w:r>
          <w:r>
            <w:fldChar w:fldCharType="separate"/>
          </w:r>
          <w:r>
            <w:t>3</w:t>
          </w:r>
          <w:r>
            <w:fldChar w:fldCharType="end"/>
          </w:r>
          <w:r>
            <w:rPr>
              <w:rFonts w:ascii="宋体" w:hAnsi="宋体" w:eastAsia="宋体"/>
              <w:color w:val="000000"/>
              <w:szCs w:val="40"/>
            </w:rPr>
            <w:fldChar w:fldCharType="end"/>
          </w:r>
        </w:p>
        <w:p w14:paraId="7DD289A2">
          <w:pPr>
            <w:pStyle w:val="11"/>
            <w:tabs>
              <w:tab w:val="right" w:leader="dot" w:pos="8312"/>
            </w:tabs>
          </w:pPr>
          <w:r>
            <w:rPr>
              <w:rFonts w:ascii="宋体" w:hAnsi="宋体" w:eastAsia="宋体"/>
              <w:color w:val="000000"/>
              <w:szCs w:val="40"/>
            </w:rPr>
            <w:fldChar w:fldCharType="begin"/>
          </w:r>
          <w:r>
            <w:rPr>
              <w:rFonts w:ascii="宋体" w:hAnsi="宋体" w:eastAsia="宋体"/>
              <w:szCs w:val="40"/>
            </w:rPr>
            <w:instrText xml:space="preserve"> HYPERLINK \l _Toc10068 </w:instrText>
          </w:r>
          <w:r>
            <w:rPr>
              <w:rFonts w:ascii="宋体" w:hAnsi="宋体" w:eastAsia="宋体"/>
              <w:szCs w:val="40"/>
            </w:rPr>
            <w:fldChar w:fldCharType="separate"/>
          </w:r>
          <w:r>
            <w:t>1.</w:t>
          </w:r>
          <w:r>
            <w:rPr>
              <w:rFonts w:hint="eastAsia"/>
              <w:lang w:val="en-US" w:eastAsia="zh-CN"/>
            </w:rPr>
            <w:t>4</w:t>
          </w:r>
          <w:r>
            <w:t xml:space="preserve"> 忘记密码</w:t>
          </w:r>
          <w:r>
            <w:tab/>
          </w:r>
          <w:r>
            <w:fldChar w:fldCharType="begin"/>
          </w:r>
          <w:r>
            <w:instrText xml:space="preserve"> PAGEREF _Toc10068 \h </w:instrText>
          </w:r>
          <w:r>
            <w:fldChar w:fldCharType="separate"/>
          </w:r>
          <w:r>
            <w:t>4</w:t>
          </w:r>
          <w:r>
            <w:fldChar w:fldCharType="end"/>
          </w:r>
          <w:r>
            <w:rPr>
              <w:rFonts w:ascii="宋体" w:hAnsi="宋体" w:eastAsia="宋体"/>
              <w:color w:val="000000"/>
              <w:szCs w:val="40"/>
            </w:rPr>
            <w:fldChar w:fldCharType="end"/>
          </w:r>
        </w:p>
        <w:p w14:paraId="35027568">
          <w:pPr>
            <w:pStyle w:val="7"/>
            <w:tabs>
              <w:tab w:val="right" w:leader="dot" w:pos="8312"/>
            </w:tabs>
          </w:pPr>
          <w:r>
            <w:rPr>
              <w:rFonts w:ascii="宋体" w:hAnsi="宋体" w:eastAsia="宋体"/>
              <w:color w:val="000000"/>
              <w:szCs w:val="40"/>
            </w:rPr>
            <w:fldChar w:fldCharType="begin"/>
          </w:r>
          <w:r>
            <w:rPr>
              <w:rFonts w:ascii="宋体" w:hAnsi="宋体" w:eastAsia="宋体"/>
              <w:szCs w:val="40"/>
            </w:rPr>
            <w:instrText xml:space="preserve"> HYPERLINK \l _Toc18132 </w:instrText>
          </w:r>
          <w:r>
            <w:rPr>
              <w:rFonts w:ascii="宋体" w:hAnsi="宋体" w:eastAsia="宋体"/>
              <w:szCs w:val="40"/>
            </w:rPr>
            <w:fldChar w:fldCharType="separate"/>
          </w:r>
          <w:r>
            <w:rPr>
              <w:rFonts w:hint="eastAsia" w:ascii="宋体" w:hAnsi="宋体" w:eastAsia="宋体"/>
              <w:szCs w:val="24"/>
              <w:lang w:val="en-US" w:eastAsia="zh-CN"/>
            </w:rPr>
            <w:t>（1）请填写说明文件并加盖企业公章（可参考下面模板）</w:t>
          </w:r>
          <w:r>
            <w:tab/>
          </w:r>
          <w:r>
            <w:fldChar w:fldCharType="begin"/>
          </w:r>
          <w:r>
            <w:instrText xml:space="preserve"> PAGEREF _Toc18132 \h </w:instrText>
          </w:r>
          <w:r>
            <w:fldChar w:fldCharType="separate"/>
          </w:r>
          <w:r>
            <w:t>4</w:t>
          </w:r>
          <w:r>
            <w:fldChar w:fldCharType="end"/>
          </w:r>
          <w:r>
            <w:rPr>
              <w:rFonts w:ascii="宋体" w:hAnsi="宋体" w:eastAsia="宋体"/>
              <w:color w:val="000000"/>
              <w:szCs w:val="40"/>
            </w:rPr>
            <w:fldChar w:fldCharType="end"/>
          </w:r>
        </w:p>
        <w:p w14:paraId="32A57013">
          <w:pPr>
            <w:pStyle w:val="7"/>
            <w:tabs>
              <w:tab w:val="right" w:leader="dot" w:pos="8312"/>
            </w:tabs>
          </w:pPr>
          <w:r>
            <w:rPr>
              <w:rFonts w:ascii="宋体" w:hAnsi="宋体" w:eastAsia="宋体"/>
              <w:color w:val="000000"/>
              <w:szCs w:val="40"/>
            </w:rPr>
            <w:fldChar w:fldCharType="begin"/>
          </w:r>
          <w:r>
            <w:rPr>
              <w:rFonts w:ascii="宋体" w:hAnsi="宋体" w:eastAsia="宋体"/>
              <w:szCs w:val="40"/>
            </w:rPr>
            <w:instrText xml:space="preserve"> HYPERLINK \l _Toc5400 </w:instrText>
          </w:r>
          <w:r>
            <w:rPr>
              <w:rFonts w:ascii="宋体" w:hAnsi="宋体" w:eastAsia="宋体"/>
              <w:szCs w:val="40"/>
            </w:rPr>
            <w:fldChar w:fldCharType="separate"/>
          </w:r>
          <w:r>
            <w:rPr>
              <w:rFonts w:hint="eastAsia" w:ascii="宋体" w:hAnsi="宋体" w:eastAsia="宋体"/>
              <w:szCs w:val="24"/>
              <w:lang w:val="en-US" w:eastAsia="zh-CN"/>
            </w:rPr>
            <w:t>（3）企业联系人变更后企业自行重置密码。</w:t>
          </w:r>
          <w:r>
            <w:tab/>
          </w:r>
          <w:r>
            <w:fldChar w:fldCharType="begin"/>
          </w:r>
          <w:r>
            <w:instrText xml:space="preserve"> PAGEREF _Toc5400 \h </w:instrText>
          </w:r>
          <w:r>
            <w:fldChar w:fldCharType="separate"/>
          </w:r>
          <w:r>
            <w:t>4</w:t>
          </w:r>
          <w:r>
            <w:fldChar w:fldCharType="end"/>
          </w:r>
          <w:r>
            <w:rPr>
              <w:rFonts w:ascii="宋体" w:hAnsi="宋体" w:eastAsia="宋体"/>
              <w:color w:val="000000"/>
              <w:szCs w:val="40"/>
            </w:rPr>
            <w:fldChar w:fldCharType="end"/>
          </w:r>
        </w:p>
        <w:p w14:paraId="096FE91E">
          <w:pPr>
            <w:pStyle w:val="10"/>
            <w:tabs>
              <w:tab w:val="right" w:leader="dot" w:pos="8312"/>
            </w:tabs>
          </w:pPr>
          <w:r>
            <w:rPr>
              <w:rFonts w:ascii="宋体" w:hAnsi="宋体" w:eastAsia="宋体"/>
              <w:color w:val="000000"/>
              <w:szCs w:val="40"/>
            </w:rPr>
            <w:fldChar w:fldCharType="begin"/>
          </w:r>
          <w:r>
            <w:rPr>
              <w:rFonts w:ascii="宋体" w:hAnsi="宋体" w:eastAsia="宋体"/>
              <w:szCs w:val="40"/>
            </w:rPr>
            <w:instrText xml:space="preserve"> HYPERLINK \l _Toc2609 </w:instrText>
          </w:r>
          <w:r>
            <w:rPr>
              <w:rFonts w:ascii="宋体" w:hAnsi="宋体" w:eastAsia="宋体"/>
              <w:szCs w:val="40"/>
            </w:rPr>
            <w:fldChar w:fldCharType="separate"/>
          </w:r>
          <w:r>
            <w:rPr>
              <w:rFonts w:hint="default" w:ascii="宋体" w:hAnsi="宋体" w:eastAsia="宋体"/>
              <w:bCs/>
              <w:lang w:val="en-US" w:eastAsia="zh-CN"/>
            </w:rPr>
            <w:t xml:space="preserve">第2章 </w:t>
          </w:r>
          <w:r>
            <w:rPr>
              <w:rFonts w:hint="eastAsia"/>
              <w:lang w:val="en-US" w:eastAsia="zh-CN"/>
            </w:rPr>
            <w:t>系统功能</w:t>
          </w:r>
          <w:r>
            <w:tab/>
          </w:r>
          <w:r>
            <w:fldChar w:fldCharType="begin"/>
          </w:r>
          <w:r>
            <w:instrText xml:space="preserve"> PAGEREF _Toc2609 \h </w:instrText>
          </w:r>
          <w:r>
            <w:fldChar w:fldCharType="separate"/>
          </w:r>
          <w:r>
            <w:t>5</w:t>
          </w:r>
          <w:r>
            <w:fldChar w:fldCharType="end"/>
          </w:r>
          <w:r>
            <w:rPr>
              <w:rFonts w:ascii="宋体" w:hAnsi="宋体" w:eastAsia="宋体"/>
              <w:color w:val="000000"/>
              <w:szCs w:val="40"/>
            </w:rPr>
            <w:fldChar w:fldCharType="end"/>
          </w:r>
        </w:p>
        <w:p w14:paraId="2228C320">
          <w:pPr>
            <w:pStyle w:val="11"/>
            <w:tabs>
              <w:tab w:val="right" w:leader="dot" w:pos="8312"/>
            </w:tabs>
          </w:pPr>
          <w:r>
            <w:rPr>
              <w:rFonts w:ascii="宋体" w:hAnsi="宋体" w:eastAsia="宋体"/>
              <w:color w:val="000000"/>
              <w:szCs w:val="40"/>
            </w:rPr>
            <w:fldChar w:fldCharType="begin"/>
          </w:r>
          <w:r>
            <w:rPr>
              <w:rFonts w:ascii="宋体" w:hAnsi="宋体" w:eastAsia="宋体"/>
              <w:szCs w:val="40"/>
            </w:rPr>
            <w:instrText xml:space="preserve"> HYPERLINK \l _Toc6314 </w:instrText>
          </w:r>
          <w:r>
            <w:rPr>
              <w:rFonts w:ascii="宋体" w:hAnsi="宋体" w:eastAsia="宋体"/>
              <w:szCs w:val="40"/>
            </w:rPr>
            <w:fldChar w:fldCharType="separate"/>
          </w:r>
          <w:r>
            <w:rPr>
              <w:rFonts w:hint="eastAsia"/>
              <w:lang w:val="en-US" w:eastAsia="zh-CN"/>
            </w:rPr>
            <w:t>2.1土工试验室管理申请</w:t>
          </w:r>
          <w:r>
            <w:tab/>
          </w:r>
          <w:r>
            <w:fldChar w:fldCharType="begin"/>
          </w:r>
          <w:r>
            <w:instrText xml:space="preserve"> PAGEREF _Toc6314 \h </w:instrText>
          </w:r>
          <w:r>
            <w:fldChar w:fldCharType="separate"/>
          </w:r>
          <w:r>
            <w:t>5</w:t>
          </w:r>
          <w:r>
            <w:fldChar w:fldCharType="end"/>
          </w:r>
          <w:r>
            <w:rPr>
              <w:rFonts w:ascii="宋体" w:hAnsi="宋体" w:eastAsia="宋体"/>
              <w:color w:val="000000"/>
              <w:szCs w:val="40"/>
            </w:rPr>
            <w:fldChar w:fldCharType="end"/>
          </w:r>
        </w:p>
        <w:p w14:paraId="4773B8EB">
          <w:pPr>
            <w:pStyle w:val="11"/>
            <w:tabs>
              <w:tab w:val="right" w:leader="dot" w:pos="8312"/>
            </w:tabs>
          </w:pPr>
          <w:r>
            <w:rPr>
              <w:rFonts w:ascii="宋体" w:hAnsi="宋体" w:eastAsia="宋体"/>
              <w:color w:val="000000"/>
              <w:szCs w:val="40"/>
            </w:rPr>
            <w:fldChar w:fldCharType="begin"/>
          </w:r>
          <w:r>
            <w:rPr>
              <w:rFonts w:ascii="宋体" w:hAnsi="宋体" w:eastAsia="宋体"/>
              <w:szCs w:val="40"/>
            </w:rPr>
            <w:instrText xml:space="preserve"> HYPERLINK \l _Toc15272 </w:instrText>
          </w:r>
          <w:r>
            <w:rPr>
              <w:rFonts w:ascii="宋体" w:hAnsi="宋体" w:eastAsia="宋体"/>
              <w:szCs w:val="40"/>
            </w:rPr>
            <w:fldChar w:fldCharType="separate"/>
          </w:r>
          <w:r>
            <w:rPr>
              <w:rFonts w:hint="eastAsia"/>
              <w:lang w:val="en-US" w:eastAsia="zh-CN"/>
            </w:rPr>
            <w:t>2. 2土工试验室专用章申请</w:t>
          </w:r>
          <w:r>
            <w:tab/>
          </w:r>
          <w:r>
            <w:fldChar w:fldCharType="begin"/>
          </w:r>
          <w:r>
            <w:instrText xml:space="preserve"> PAGEREF _Toc15272 \h </w:instrText>
          </w:r>
          <w:r>
            <w:fldChar w:fldCharType="separate"/>
          </w:r>
          <w:r>
            <w:t>8</w:t>
          </w:r>
          <w:r>
            <w:fldChar w:fldCharType="end"/>
          </w:r>
          <w:r>
            <w:rPr>
              <w:rFonts w:ascii="宋体" w:hAnsi="宋体" w:eastAsia="宋体"/>
              <w:color w:val="000000"/>
              <w:szCs w:val="40"/>
            </w:rPr>
            <w:fldChar w:fldCharType="end"/>
          </w:r>
        </w:p>
        <w:p w14:paraId="1074EA6B">
          <w:pPr>
            <w:pStyle w:val="16"/>
            <w:ind w:left="0" w:leftChars="0" w:firstLine="0" w:firstLineChars="0"/>
            <w:rPr>
              <w:rFonts w:ascii="宋体" w:hAnsi="宋体" w:eastAsia="宋体"/>
              <w:color w:val="000000"/>
              <w:sz w:val="40"/>
              <w:szCs w:val="40"/>
            </w:rPr>
          </w:pPr>
          <w:r>
            <w:rPr>
              <w:rFonts w:ascii="宋体" w:hAnsi="宋体" w:eastAsia="宋体"/>
              <w:color w:val="000000"/>
              <w:szCs w:val="40"/>
            </w:rPr>
            <w:fldChar w:fldCharType="end"/>
          </w:r>
        </w:p>
      </w:sdtContent>
    </w:sdt>
    <w:p w14:paraId="3CBFA573">
      <w:pPr>
        <w:pStyle w:val="16"/>
        <w:ind w:left="0" w:leftChars="0" w:firstLine="0" w:firstLineChars="0"/>
        <w:rPr>
          <w:rFonts w:ascii="宋体" w:hAnsi="宋体" w:eastAsia="宋体"/>
          <w:color w:val="000000"/>
          <w:sz w:val="40"/>
          <w:szCs w:val="40"/>
        </w:rPr>
      </w:pPr>
    </w:p>
    <w:p w14:paraId="443FA02F">
      <w:pPr>
        <w:pStyle w:val="16"/>
        <w:ind w:left="0" w:leftChars="0" w:firstLine="0" w:firstLineChars="0"/>
        <w:rPr>
          <w:rFonts w:ascii="宋体" w:hAnsi="宋体" w:eastAsia="宋体"/>
          <w:color w:val="000000"/>
          <w:sz w:val="40"/>
          <w:szCs w:val="40"/>
        </w:rPr>
      </w:pPr>
    </w:p>
    <w:p w14:paraId="2C69D339">
      <w:pPr>
        <w:pStyle w:val="16"/>
        <w:ind w:left="0" w:leftChars="0" w:firstLine="0" w:firstLineChars="0"/>
        <w:rPr>
          <w:rFonts w:ascii="宋体" w:hAnsi="宋体" w:eastAsia="宋体"/>
          <w:color w:val="000000"/>
          <w:sz w:val="40"/>
          <w:szCs w:val="40"/>
        </w:rPr>
      </w:pPr>
    </w:p>
    <w:p w14:paraId="732627F9">
      <w:pPr>
        <w:pStyle w:val="16"/>
        <w:ind w:left="0" w:leftChars="0" w:firstLine="0" w:firstLineChars="0"/>
        <w:rPr>
          <w:rFonts w:ascii="宋体" w:hAnsi="宋体" w:eastAsia="宋体"/>
          <w:color w:val="000000"/>
          <w:sz w:val="40"/>
          <w:szCs w:val="40"/>
        </w:rPr>
      </w:pPr>
    </w:p>
    <w:p w14:paraId="68E1E1CC">
      <w:pPr>
        <w:pStyle w:val="16"/>
        <w:ind w:left="0" w:leftChars="0" w:firstLine="0" w:firstLineChars="0"/>
        <w:rPr>
          <w:rFonts w:ascii="宋体" w:hAnsi="宋体" w:eastAsia="宋体"/>
          <w:color w:val="000000"/>
          <w:sz w:val="40"/>
          <w:szCs w:val="40"/>
        </w:rPr>
      </w:pPr>
    </w:p>
    <w:p w14:paraId="328FFAB7">
      <w:pPr>
        <w:pStyle w:val="16"/>
        <w:ind w:left="0" w:leftChars="0" w:firstLine="0" w:firstLineChars="0"/>
        <w:rPr>
          <w:rFonts w:ascii="宋体" w:hAnsi="宋体" w:eastAsia="宋体"/>
          <w:color w:val="000000"/>
          <w:sz w:val="40"/>
          <w:szCs w:val="40"/>
        </w:rPr>
      </w:pPr>
    </w:p>
    <w:p w14:paraId="35D6DEB4">
      <w:pPr>
        <w:pStyle w:val="16"/>
        <w:ind w:left="0" w:leftChars="0" w:firstLine="0" w:firstLineChars="0"/>
        <w:rPr>
          <w:rFonts w:ascii="宋体" w:hAnsi="宋体" w:eastAsia="宋体"/>
          <w:color w:val="000000"/>
          <w:sz w:val="40"/>
          <w:szCs w:val="40"/>
        </w:rPr>
      </w:pPr>
    </w:p>
    <w:p w14:paraId="2AE75510">
      <w:pPr>
        <w:pStyle w:val="16"/>
        <w:ind w:left="0" w:leftChars="0" w:firstLine="0" w:firstLineChars="0"/>
        <w:rPr>
          <w:rFonts w:ascii="宋体" w:hAnsi="宋体" w:eastAsia="宋体"/>
          <w:color w:val="000000"/>
          <w:sz w:val="40"/>
          <w:szCs w:val="40"/>
        </w:rPr>
      </w:pPr>
    </w:p>
    <w:p w14:paraId="0F4F07E8">
      <w:pPr>
        <w:pStyle w:val="16"/>
        <w:ind w:left="0" w:leftChars="0" w:firstLine="0" w:firstLineChars="0"/>
        <w:rPr>
          <w:rFonts w:ascii="宋体" w:hAnsi="宋体" w:eastAsia="宋体"/>
          <w:color w:val="000000"/>
          <w:sz w:val="40"/>
          <w:szCs w:val="40"/>
        </w:rPr>
      </w:pPr>
    </w:p>
    <w:p w14:paraId="31630E4B">
      <w:pPr>
        <w:pStyle w:val="16"/>
        <w:ind w:left="0" w:leftChars="0" w:firstLine="0" w:firstLineChars="0"/>
        <w:rPr>
          <w:rFonts w:ascii="宋体" w:hAnsi="宋体" w:eastAsia="宋体"/>
          <w:color w:val="000000"/>
          <w:sz w:val="40"/>
          <w:szCs w:val="40"/>
        </w:rPr>
      </w:pPr>
    </w:p>
    <w:p w14:paraId="4534FFAF">
      <w:pPr>
        <w:pStyle w:val="16"/>
        <w:ind w:left="0" w:leftChars="0" w:firstLine="0" w:firstLineChars="0"/>
        <w:rPr>
          <w:rFonts w:ascii="宋体" w:hAnsi="宋体" w:eastAsia="宋体"/>
          <w:color w:val="000000"/>
          <w:sz w:val="40"/>
          <w:szCs w:val="40"/>
        </w:rPr>
      </w:pPr>
    </w:p>
    <w:p w14:paraId="0747F5E6">
      <w:pPr>
        <w:pStyle w:val="16"/>
      </w:pPr>
    </w:p>
    <w:p w14:paraId="126FA86F">
      <w:pPr>
        <w:pStyle w:val="16"/>
        <w:sectPr>
          <w:footerReference r:id="rId5" w:type="default"/>
          <w:pgSz w:w="11906" w:h="16838"/>
          <w:pgMar w:top="1440" w:right="1797" w:bottom="1440" w:left="1797" w:header="851" w:footer="992" w:gutter="0"/>
          <w:pgNumType w:fmt="decimal" w:start="1"/>
          <w:cols w:space="425" w:num="1"/>
          <w:docGrid w:type="lines" w:linePitch="312" w:charSpace="0"/>
        </w:sectPr>
      </w:pPr>
    </w:p>
    <w:p w14:paraId="326FC4E1">
      <w:pPr>
        <w:pStyle w:val="2"/>
        <w:numPr>
          <w:ilvl w:val="0"/>
          <w:numId w:val="1"/>
        </w:numPr>
        <w:bidi w:val="0"/>
        <w:spacing w:line="360" w:lineRule="auto"/>
      </w:pPr>
      <w:bookmarkStart w:id="12" w:name="_Toc30065"/>
      <w:bookmarkStart w:id="13" w:name="_Toc21029"/>
      <w:bookmarkStart w:id="14" w:name="_Toc30487"/>
      <w:r>
        <w:rPr>
          <w:rFonts w:hint="eastAsia"/>
          <w:lang w:val="en-US" w:eastAsia="zh-CN"/>
        </w:rPr>
        <w:t>登录页及</w:t>
      </w:r>
      <w:r>
        <w:t>账号管理</w:t>
      </w:r>
      <w:bookmarkEnd w:id="12"/>
      <w:bookmarkEnd w:id="13"/>
    </w:p>
    <w:p w14:paraId="19214A98">
      <w:pPr>
        <w:pStyle w:val="3"/>
        <w:bidi w:val="0"/>
        <w:spacing w:line="360" w:lineRule="auto"/>
        <w:rPr>
          <w:rFonts w:hint="eastAsia"/>
          <w:lang w:val="en-US" w:eastAsia="zh-CN"/>
        </w:rPr>
      </w:pPr>
      <w:bookmarkStart w:id="15" w:name="_Toc25183"/>
      <w:bookmarkStart w:id="16" w:name="_Toc9445"/>
      <w:r>
        <w:rPr>
          <w:rFonts w:hint="eastAsia"/>
          <w:lang w:val="en-US" w:eastAsia="zh-CN"/>
        </w:rPr>
        <w:t>1.1登录页简介</w:t>
      </w:r>
      <w:bookmarkEnd w:id="15"/>
    </w:p>
    <w:p w14:paraId="5B4F316B">
      <w:pPr>
        <w:spacing w:before="0" w:after="0" w:line="360" w:lineRule="auto"/>
        <w:ind w:firstLineChars="200"/>
        <w:jc w:val="both"/>
        <w:rPr>
          <w:rFonts w:ascii="宋体" w:hAnsi="宋体" w:eastAsia="宋体"/>
          <w:color w:val="000000"/>
          <w:sz w:val="24"/>
          <w:szCs w:val="24"/>
        </w:rPr>
      </w:pPr>
      <w:r>
        <w:rPr>
          <w:rFonts w:ascii="宋体" w:hAnsi="宋体" w:eastAsia="宋体"/>
          <w:color w:val="000000"/>
          <w:sz w:val="24"/>
          <w:szCs w:val="24"/>
        </w:rPr>
        <w:t>打开浏览器，在地址栏输入网址：</w:t>
      </w:r>
    </w:p>
    <w:p w14:paraId="73760BE3">
      <w:pPr>
        <w:bidi w:val="0"/>
        <w:spacing w:line="360" w:lineRule="auto"/>
        <w:rPr>
          <w:rFonts w:hint="eastAsia" w:ascii="宋体" w:hAnsi="宋体" w:eastAsia="宋体"/>
          <w:color w:val="000000"/>
          <w:sz w:val="24"/>
          <w:szCs w:val="24"/>
          <w:lang w:val="en-US" w:eastAsia="zh-CN"/>
        </w:rPr>
      </w:pPr>
      <w:r>
        <w:rPr>
          <w:rFonts w:hint="eastAsia" w:ascii="宋体" w:hAnsi="宋体" w:eastAsia="宋体"/>
          <w:color w:val="000000"/>
          <w:sz w:val="24"/>
          <w:szCs w:val="24"/>
        </w:rPr>
        <w:fldChar w:fldCharType="begin"/>
      </w:r>
      <w:r>
        <w:rPr>
          <w:rFonts w:hint="eastAsia" w:ascii="宋体" w:hAnsi="宋体" w:eastAsia="宋体"/>
          <w:color w:val="000000"/>
          <w:sz w:val="24"/>
          <w:szCs w:val="24"/>
        </w:rPr>
        <w:instrText xml:space="preserve"> HYPERLINK "http://180.101.236.27:9071/njjw-zhfwpt/frame/pages/login/" </w:instrText>
      </w:r>
      <w:r>
        <w:rPr>
          <w:rFonts w:hint="eastAsia" w:ascii="宋体" w:hAnsi="宋体" w:eastAsia="宋体"/>
          <w:color w:val="000000"/>
          <w:sz w:val="24"/>
          <w:szCs w:val="24"/>
        </w:rPr>
        <w:fldChar w:fldCharType="separate"/>
      </w:r>
      <w:r>
        <w:rPr>
          <w:rStyle w:val="15"/>
          <w:rFonts w:hint="eastAsia" w:ascii="宋体" w:hAnsi="宋体" w:eastAsia="宋体"/>
          <w:color w:val="000000"/>
          <w:sz w:val="24"/>
          <w:szCs w:val="24"/>
        </w:rPr>
        <w:t>http://180.101.236.27:9071/njjw-zhfwpt</w:t>
      </w:r>
      <w:r>
        <w:rPr>
          <w:rFonts w:hint="eastAsia" w:ascii="宋体" w:hAnsi="宋体" w:eastAsia="宋体"/>
          <w:color w:val="000000"/>
          <w:sz w:val="24"/>
          <w:szCs w:val="24"/>
        </w:rPr>
        <w:fldChar w:fldCharType="end"/>
      </w:r>
      <w:r>
        <w:rPr>
          <w:rFonts w:ascii="宋体" w:hAnsi="宋体" w:eastAsia="宋体"/>
          <w:color w:val="000000"/>
          <w:sz w:val="24"/>
          <w:szCs w:val="24"/>
        </w:rPr>
        <w:t>回车后显示</w:t>
      </w:r>
      <w:r>
        <w:rPr>
          <w:rFonts w:hint="eastAsia" w:ascii="宋体" w:hAnsi="宋体" w:eastAsia="宋体"/>
          <w:color w:val="000000"/>
          <w:sz w:val="24"/>
          <w:szCs w:val="24"/>
          <w:lang w:val="en-US" w:eastAsia="zh-CN"/>
        </w:rPr>
        <w:t>如下图所示的登录页面；</w:t>
      </w:r>
    </w:p>
    <w:p w14:paraId="67FB0193">
      <w:pPr>
        <w:bidi w:val="0"/>
        <w:spacing w:line="360" w:lineRule="auto"/>
      </w:pPr>
      <w:r>
        <w:drawing>
          <wp:inline distT="0" distB="0" distL="114300" distR="114300">
            <wp:extent cx="5266690" cy="2575560"/>
            <wp:effectExtent l="0" t="0" r="10160" b="1524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8"/>
                    <a:stretch>
                      <a:fillRect/>
                    </a:stretch>
                  </pic:blipFill>
                  <pic:spPr>
                    <a:xfrm>
                      <a:off x="0" y="0"/>
                      <a:ext cx="5266690" cy="2575560"/>
                    </a:xfrm>
                    <a:prstGeom prst="rect">
                      <a:avLst/>
                    </a:prstGeom>
                    <a:noFill/>
                    <a:ln>
                      <a:noFill/>
                    </a:ln>
                  </pic:spPr>
                </pic:pic>
              </a:graphicData>
            </a:graphic>
          </wp:inline>
        </w:drawing>
      </w:r>
    </w:p>
    <w:p w14:paraId="1B9A5B10">
      <w:pPr>
        <w:spacing w:before="0" w:after="0" w:line="360" w:lineRule="auto"/>
        <w:ind w:firstLineChars="200"/>
        <w:jc w:val="both"/>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登录页由登录入口以及综合查询两部分组成，登录入口可以选择进行企业登录或是个人登录，同时右侧可以直观总览系统平台可办理的所有业务；</w:t>
      </w:r>
    </w:p>
    <w:p w14:paraId="651F421D">
      <w:pPr>
        <w:spacing w:before="0" w:after="0" w:line="360" w:lineRule="auto"/>
        <w:ind w:firstLineChars="200"/>
        <w:jc w:val="both"/>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个人登录账号就相当于是企业登录的子账号，无法单独注册个人账号，个人账号的相关模块权限也都是由其所对应的企业账号进行相关权限的授予；</w:t>
      </w:r>
    </w:p>
    <w:p w14:paraId="11A2359D">
      <w:pPr>
        <w:spacing w:before="0" w:after="0" w:line="360" w:lineRule="auto"/>
        <w:ind w:firstLineChars="200"/>
        <w:jc w:val="both"/>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综合查询模块则是面向所有企业，对于所有企业（包括未注册过账号的企业）均开放，对社会开发，可以进行相关信息查询。</w:t>
      </w:r>
    </w:p>
    <w:p w14:paraId="35343CF7">
      <w:pPr>
        <w:spacing w:before="0" w:after="0" w:line="360" w:lineRule="auto"/>
        <w:jc w:val="both"/>
        <w:rPr>
          <w:rFonts w:hint="default" w:ascii="宋体" w:hAnsi="宋体" w:eastAsia="宋体"/>
          <w:color w:val="000000"/>
          <w:sz w:val="24"/>
          <w:szCs w:val="24"/>
          <w:lang w:val="en-US" w:eastAsia="zh-CN"/>
        </w:rPr>
      </w:pPr>
      <w:r>
        <w:drawing>
          <wp:inline distT="0" distB="0" distL="114300" distR="114300">
            <wp:extent cx="5266690" cy="2575560"/>
            <wp:effectExtent l="0" t="0" r="10160" b="15240"/>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9"/>
                    <a:stretch>
                      <a:fillRect/>
                    </a:stretch>
                  </pic:blipFill>
                  <pic:spPr>
                    <a:xfrm>
                      <a:off x="0" y="0"/>
                      <a:ext cx="5266690" cy="2575560"/>
                    </a:xfrm>
                    <a:prstGeom prst="rect">
                      <a:avLst/>
                    </a:prstGeom>
                    <a:noFill/>
                    <a:ln>
                      <a:noFill/>
                    </a:ln>
                  </pic:spPr>
                </pic:pic>
              </a:graphicData>
            </a:graphic>
          </wp:inline>
        </w:drawing>
      </w:r>
    </w:p>
    <w:p w14:paraId="2A6B6A51">
      <w:pPr>
        <w:spacing w:before="0" w:after="0" w:line="360" w:lineRule="auto"/>
        <w:ind w:firstLineChars="200"/>
        <w:jc w:val="both"/>
        <w:rPr>
          <w:rFonts w:hint="default" w:ascii="宋体" w:hAnsi="宋体" w:eastAsia="宋体"/>
          <w:color w:val="000000"/>
          <w:sz w:val="24"/>
          <w:szCs w:val="24"/>
          <w:lang w:val="en-US" w:eastAsia="zh-CN"/>
        </w:rPr>
      </w:pPr>
    </w:p>
    <w:p w14:paraId="2CA1FD17">
      <w:pPr>
        <w:pStyle w:val="3"/>
        <w:bidi w:val="0"/>
        <w:spacing w:line="360" w:lineRule="auto"/>
      </w:pPr>
      <w:bookmarkStart w:id="17" w:name="_Toc16532"/>
      <w:r>
        <w:t>1.</w:t>
      </w:r>
      <w:r>
        <w:rPr>
          <w:rFonts w:hint="eastAsia"/>
          <w:lang w:val="en-US" w:eastAsia="zh-CN"/>
        </w:rPr>
        <w:t>2</w:t>
      </w:r>
      <w:r>
        <w:t xml:space="preserve"> 账号注册</w:t>
      </w:r>
      <w:bookmarkEnd w:id="16"/>
      <w:bookmarkEnd w:id="17"/>
    </w:p>
    <w:p w14:paraId="5625E5E8">
      <w:pPr>
        <w:spacing w:before="0" w:after="0" w:line="360" w:lineRule="auto"/>
        <w:ind w:firstLineChars="200"/>
        <w:jc w:val="both"/>
        <w:rPr>
          <w:rFonts w:ascii="宋体" w:hAnsi="宋体" w:eastAsia="宋体"/>
          <w:color w:val="000000"/>
          <w:sz w:val="24"/>
          <w:szCs w:val="24"/>
        </w:rPr>
      </w:pPr>
      <w:r>
        <w:rPr>
          <w:rFonts w:ascii="宋体" w:hAnsi="宋体" w:eastAsia="宋体"/>
          <w:color w:val="000000"/>
          <w:sz w:val="24"/>
          <w:szCs w:val="24"/>
        </w:rPr>
        <w:t>登录系统需要注册账号，打开浏览器，在地址栏输入网址：</w:t>
      </w:r>
    </w:p>
    <w:p w14:paraId="15435764">
      <w:pPr>
        <w:spacing w:before="0" w:after="0" w:line="360" w:lineRule="auto"/>
        <w:ind w:firstLineChars="200"/>
        <w:jc w:val="both"/>
        <w:rPr>
          <w:rFonts w:ascii="宋体" w:hAnsi="宋体" w:eastAsia="宋体"/>
          <w:color w:val="000000"/>
          <w:sz w:val="24"/>
          <w:szCs w:val="24"/>
        </w:rPr>
      </w:pPr>
      <w:r>
        <w:rPr>
          <w:rFonts w:hint="eastAsia" w:ascii="宋体" w:hAnsi="宋体" w:eastAsia="宋体"/>
          <w:color w:val="000000"/>
          <w:sz w:val="24"/>
          <w:szCs w:val="24"/>
        </w:rPr>
        <w:fldChar w:fldCharType="begin"/>
      </w:r>
      <w:r>
        <w:rPr>
          <w:rFonts w:hint="eastAsia" w:ascii="宋体" w:hAnsi="宋体" w:eastAsia="宋体"/>
          <w:color w:val="000000"/>
          <w:sz w:val="24"/>
          <w:szCs w:val="24"/>
        </w:rPr>
        <w:instrText xml:space="preserve"> HYPERLINK "http://180.101.236.27:9071/njjw-zhfwpt/frame/pages/login/" </w:instrText>
      </w:r>
      <w:r>
        <w:rPr>
          <w:rFonts w:hint="eastAsia" w:ascii="宋体" w:hAnsi="宋体" w:eastAsia="宋体"/>
          <w:color w:val="000000"/>
          <w:sz w:val="24"/>
          <w:szCs w:val="24"/>
        </w:rPr>
        <w:fldChar w:fldCharType="separate"/>
      </w:r>
      <w:r>
        <w:rPr>
          <w:rStyle w:val="15"/>
          <w:rFonts w:hint="eastAsia" w:ascii="宋体" w:hAnsi="宋体" w:eastAsia="宋体"/>
          <w:color w:val="000000"/>
          <w:sz w:val="24"/>
          <w:szCs w:val="24"/>
        </w:rPr>
        <w:t>http://180.101.236.27:9071/njjw-zhfwpt</w:t>
      </w:r>
      <w:r>
        <w:rPr>
          <w:rFonts w:hint="eastAsia" w:ascii="宋体" w:hAnsi="宋体" w:eastAsia="宋体"/>
          <w:color w:val="000000"/>
          <w:sz w:val="24"/>
          <w:szCs w:val="24"/>
        </w:rPr>
        <w:fldChar w:fldCharType="end"/>
      </w:r>
      <w:r>
        <w:rPr>
          <w:rFonts w:ascii="宋体" w:hAnsi="宋体" w:eastAsia="宋体"/>
          <w:color w:val="000000"/>
          <w:sz w:val="24"/>
          <w:szCs w:val="24"/>
        </w:rPr>
        <w:t>，回车后显示页面如下图</w:t>
      </w:r>
    </w:p>
    <w:p w14:paraId="363DC4C3">
      <w:pPr>
        <w:spacing w:before="0" w:after="0" w:line="360" w:lineRule="auto"/>
        <w:jc w:val="center"/>
        <w:rPr>
          <w:rFonts w:ascii="宋体" w:hAnsi="宋体" w:eastAsia="宋体"/>
          <w:color w:val="000000"/>
          <w:sz w:val="21"/>
          <w:szCs w:val="21"/>
        </w:rPr>
      </w:pPr>
      <w:r>
        <w:drawing>
          <wp:inline distT="0" distB="0" distL="114300" distR="114300">
            <wp:extent cx="5266690" cy="2575560"/>
            <wp:effectExtent l="0" t="0" r="10160" b="15240"/>
            <wp:docPr id="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pic:cNvPicPr>
                      <a:picLocks noChangeAspect="1"/>
                    </pic:cNvPicPr>
                  </pic:nvPicPr>
                  <pic:blipFill>
                    <a:blip r:embed="rId10"/>
                    <a:stretch>
                      <a:fillRect/>
                    </a:stretch>
                  </pic:blipFill>
                  <pic:spPr>
                    <a:xfrm>
                      <a:off x="0" y="0"/>
                      <a:ext cx="5266690" cy="2575560"/>
                    </a:xfrm>
                    <a:prstGeom prst="rect">
                      <a:avLst/>
                    </a:prstGeom>
                    <a:noFill/>
                    <a:ln>
                      <a:noFill/>
                    </a:ln>
                  </pic:spPr>
                </pic:pic>
              </a:graphicData>
            </a:graphic>
          </wp:inline>
        </w:drawing>
      </w:r>
    </w:p>
    <w:p w14:paraId="6F072E28">
      <w:pPr>
        <w:spacing w:before="0" w:after="0" w:line="360" w:lineRule="auto"/>
        <w:ind w:firstLineChars="200"/>
        <w:jc w:val="both"/>
        <w:rPr>
          <w:rFonts w:ascii="宋体" w:hAnsi="宋体" w:eastAsia="宋体"/>
          <w:color w:val="000000"/>
          <w:sz w:val="24"/>
          <w:szCs w:val="24"/>
        </w:rPr>
      </w:pPr>
      <w:r>
        <w:rPr>
          <w:rFonts w:ascii="宋体" w:hAnsi="宋体" w:eastAsia="宋体"/>
          <w:color w:val="000000"/>
          <w:sz w:val="24"/>
          <w:szCs w:val="24"/>
        </w:rPr>
        <w:t>点击“注册”按钮进行新用户注册，新用户注册如下图，填写相应的注册信息，填写完成后，点击“注册”，即可完成账号注册。</w:t>
      </w:r>
    </w:p>
    <w:p w14:paraId="78324D69">
      <w:pPr>
        <w:spacing w:before="0" w:after="0" w:line="360" w:lineRule="auto"/>
        <w:ind w:firstLineChars="200"/>
        <w:jc w:val="both"/>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企业账号注册成功后，登录名为企业统一社会信用代码。</w:t>
      </w:r>
    </w:p>
    <w:p w14:paraId="6A4637F9">
      <w:pPr>
        <w:spacing w:before="0" w:after="0" w:line="360" w:lineRule="auto"/>
        <w:ind w:firstLineChars="200"/>
        <w:jc w:val="both"/>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注意：请确认本单位的统一社会信用代码，注册成功后无法进行修改。</w:t>
      </w:r>
    </w:p>
    <w:p w14:paraId="5DE03D46">
      <w:pPr>
        <w:spacing w:before="0" w:after="0" w:line="360" w:lineRule="auto"/>
        <w:ind w:firstLineChars="200"/>
        <w:jc w:val="both"/>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注意：请确认本单位的单位类型，不同的单位对应不同权限。</w:t>
      </w:r>
    </w:p>
    <w:p w14:paraId="4695F164">
      <w:pPr>
        <w:spacing w:before="0" w:after="0" w:line="360" w:lineRule="auto"/>
        <w:ind w:firstLineChars="200"/>
        <w:jc w:val="both"/>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注意：目前只支持企业账号注册，个人账号则由企业账号添加。</w:t>
      </w:r>
    </w:p>
    <w:p w14:paraId="50CA0D9D">
      <w:pPr>
        <w:spacing w:before="0" w:after="0" w:line="360" w:lineRule="auto"/>
        <w:jc w:val="center"/>
        <w:rPr>
          <w:rFonts w:ascii="宋体" w:hAnsi="宋体" w:eastAsia="宋体"/>
          <w:color w:val="000000"/>
          <w:sz w:val="40"/>
          <w:szCs w:val="40"/>
        </w:rPr>
      </w:pPr>
      <w:r>
        <w:drawing>
          <wp:inline distT="0" distB="0" distL="114300" distR="114300">
            <wp:extent cx="5266690" cy="2575560"/>
            <wp:effectExtent l="0" t="0" r="10160" b="15240"/>
            <wp:docPr id="5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
                    <pic:cNvPicPr>
                      <a:picLocks noChangeAspect="1"/>
                    </pic:cNvPicPr>
                  </pic:nvPicPr>
                  <pic:blipFill>
                    <a:blip r:embed="rId11"/>
                    <a:stretch>
                      <a:fillRect/>
                    </a:stretch>
                  </pic:blipFill>
                  <pic:spPr>
                    <a:xfrm>
                      <a:off x="0" y="0"/>
                      <a:ext cx="5266690" cy="2575560"/>
                    </a:xfrm>
                    <a:prstGeom prst="rect">
                      <a:avLst/>
                    </a:prstGeom>
                    <a:noFill/>
                    <a:ln>
                      <a:noFill/>
                    </a:ln>
                  </pic:spPr>
                </pic:pic>
              </a:graphicData>
            </a:graphic>
          </wp:inline>
        </w:drawing>
      </w:r>
    </w:p>
    <w:p w14:paraId="16BA6AD6">
      <w:pPr>
        <w:pStyle w:val="3"/>
        <w:bidi w:val="0"/>
        <w:spacing w:line="360" w:lineRule="auto"/>
      </w:pPr>
      <w:bookmarkStart w:id="18" w:name="_Toc21133"/>
      <w:bookmarkStart w:id="19" w:name="_Toc24101"/>
      <w:r>
        <w:t>1.</w:t>
      </w:r>
      <w:r>
        <w:rPr>
          <w:rFonts w:hint="eastAsia"/>
          <w:lang w:val="en-US" w:eastAsia="zh-CN"/>
        </w:rPr>
        <w:t>3</w:t>
      </w:r>
      <w:r>
        <w:t xml:space="preserve"> 修改密码</w:t>
      </w:r>
      <w:bookmarkEnd w:id="18"/>
      <w:bookmarkEnd w:id="19"/>
    </w:p>
    <w:p w14:paraId="13798BCD">
      <w:pPr>
        <w:spacing w:before="0" w:after="0" w:line="360" w:lineRule="auto"/>
        <w:ind w:firstLineChars="200"/>
        <w:jc w:val="both"/>
        <w:rPr>
          <w:rFonts w:ascii="宋体" w:hAnsi="宋体" w:eastAsia="宋体"/>
          <w:color w:val="000000"/>
          <w:sz w:val="24"/>
          <w:szCs w:val="24"/>
        </w:rPr>
      </w:pPr>
      <w:r>
        <w:rPr>
          <w:rFonts w:ascii="宋体" w:hAnsi="宋体" w:eastAsia="宋体"/>
          <w:color w:val="000000"/>
          <w:sz w:val="24"/>
          <w:szCs w:val="24"/>
        </w:rPr>
        <w:t>点击界面右上方按钮，弹出修改密码选项。</w:t>
      </w:r>
    </w:p>
    <w:p w14:paraId="75489DE8">
      <w:pPr>
        <w:spacing w:before="0" w:after="0" w:line="360" w:lineRule="auto"/>
        <w:jc w:val="both"/>
        <w:rPr>
          <w:rFonts w:ascii="宋体" w:hAnsi="宋体" w:eastAsia="宋体"/>
          <w:color w:val="000000"/>
          <w:sz w:val="21"/>
          <w:szCs w:val="21"/>
        </w:rPr>
      </w:pPr>
      <w:r>
        <w:drawing>
          <wp:inline distT="0" distB="0" distL="114300" distR="114300">
            <wp:extent cx="5266690" cy="2575560"/>
            <wp:effectExtent l="0" t="0" r="10160" b="15240"/>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1"/>
                    </pic:cNvPicPr>
                  </pic:nvPicPr>
                  <pic:blipFill>
                    <a:blip r:embed="rId12"/>
                    <a:stretch>
                      <a:fillRect/>
                    </a:stretch>
                  </pic:blipFill>
                  <pic:spPr>
                    <a:xfrm>
                      <a:off x="0" y="0"/>
                      <a:ext cx="5266690" cy="2575560"/>
                    </a:xfrm>
                    <a:prstGeom prst="rect">
                      <a:avLst/>
                    </a:prstGeom>
                    <a:noFill/>
                    <a:ln>
                      <a:noFill/>
                    </a:ln>
                  </pic:spPr>
                </pic:pic>
              </a:graphicData>
            </a:graphic>
          </wp:inline>
        </w:drawing>
      </w:r>
    </w:p>
    <w:p w14:paraId="5D6CFB01">
      <w:pPr>
        <w:spacing w:before="0" w:after="0" w:line="360" w:lineRule="auto"/>
        <w:ind w:firstLineChars="200"/>
        <w:jc w:val="both"/>
        <w:rPr>
          <w:rFonts w:ascii="宋体" w:hAnsi="宋体" w:eastAsia="宋体"/>
          <w:color w:val="000000"/>
          <w:sz w:val="24"/>
          <w:szCs w:val="24"/>
        </w:rPr>
      </w:pPr>
      <w:r>
        <w:rPr>
          <w:rFonts w:ascii="宋体" w:hAnsi="宋体" w:eastAsia="宋体"/>
          <w:color w:val="000000"/>
          <w:sz w:val="24"/>
          <w:szCs w:val="24"/>
        </w:rPr>
        <w:t>点击修改密码选项弹出修改密码窗口，按照内容填写即可完成修改。</w:t>
      </w:r>
    </w:p>
    <w:p w14:paraId="18DE9152">
      <w:pPr>
        <w:spacing w:before="0" w:after="0" w:line="360" w:lineRule="auto"/>
        <w:jc w:val="both"/>
        <w:rPr>
          <w:rFonts w:ascii="宋体" w:hAnsi="宋体" w:eastAsia="宋体"/>
          <w:color w:val="000000"/>
          <w:sz w:val="21"/>
          <w:szCs w:val="21"/>
        </w:rPr>
      </w:pPr>
      <w:r>
        <w:drawing>
          <wp:inline distT="0" distB="0" distL="114300" distR="114300">
            <wp:extent cx="5266690" cy="2575560"/>
            <wp:effectExtent l="0" t="0" r="10160" b="15240"/>
            <wp:docPr id="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
                    <pic:cNvPicPr>
                      <a:picLocks noChangeAspect="1"/>
                    </pic:cNvPicPr>
                  </pic:nvPicPr>
                  <pic:blipFill>
                    <a:blip r:embed="rId13"/>
                    <a:stretch>
                      <a:fillRect/>
                    </a:stretch>
                  </pic:blipFill>
                  <pic:spPr>
                    <a:xfrm>
                      <a:off x="0" y="0"/>
                      <a:ext cx="5266690" cy="2575560"/>
                    </a:xfrm>
                    <a:prstGeom prst="rect">
                      <a:avLst/>
                    </a:prstGeom>
                    <a:noFill/>
                    <a:ln>
                      <a:noFill/>
                    </a:ln>
                  </pic:spPr>
                </pic:pic>
              </a:graphicData>
            </a:graphic>
          </wp:inline>
        </w:drawing>
      </w:r>
    </w:p>
    <w:p w14:paraId="1C2A9B4E">
      <w:pPr>
        <w:pStyle w:val="3"/>
        <w:bidi w:val="0"/>
        <w:spacing w:line="360" w:lineRule="auto"/>
      </w:pPr>
      <w:bookmarkStart w:id="20" w:name="_Toc12621"/>
      <w:bookmarkStart w:id="21" w:name="_Toc10068"/>
      <w:r>
        <w:t>1.</w:t>
      </w:r>
      <w:r>
        <w:rPr>
          <w:rFonts w:hint="eastAsia"/>
          <w:lang w:val="en-US" w:eastAsia="zh-CN"/>
        </w:rPr>
        <w:t>4</w:t>
      </w:r>
      <w:r>
        <w:t xml:space="preserve"> 忘记密码</w:t>
      </w:r>
      <w:bookmarkEnd w:id="20"/>
      <w:bookmarkEnd w:id="21"/>
    </w:p>
    <w:p w14:paraId="3987CA2B">
      <w:pPr>
        <w:spacing w:before="0" w:after="0" w:line="360" w:lineRule="auto"/>
        <w:ind w:firstLineChars="200"/>
        <w:jc w:val="both"/>
        <w:rPr>
          <w:rFonts w:ascii="宋体" w:hAnsi="宋体" w:eastAsia="宋体"/>
          <w:color w:val="000000"/>
          <w:sz w:val="24"/>
          <w:szCs w:val="24"/>
        </w:rPr>
      </w:pPr>
      <w:r>
        <w:rPr>
          <w:rFonts w:ascii="宋体" w:hAnsi="宋体" w:eastAsia="宋体"/>
          <w:color w:val="000000"/>
          <w:sz w:val="24"/>
          <w:szCs w:val="24"/>
        </w:rPr>
        <w:t>若发生密码遗忘情况，可点击登录页面的“</w:t>
      </w:r>
      <w:r>
        <w:rPr>
          <w:rFonts w:hint="eastAsia" w:ascii="宋体" w:hAnsi="宋体" w:eastAsia="宋体"/>
          <w:color w:val="000000"/>
          <w:sz w:val="24"/>
          <w:szCs w:val="24"/>
          <w:lang w:val="en-US" w:eastAsia="zh-CN"/>
        </w:rPr>
        <w:t>找回</w:t>
      </w:r>
      <w:r>
        <w:rPr>
          <w:rFonts w:ascii="宋体" w:hAnsi="宋体" w:eastAsia="宋体"/>
          <w:color w:val="000000"/>
          <w:sz w:val="24"/>
          <w:szCs w:val="24"/>
        </w:rPr>
        <w:t>密码”按钮，通过注册时使用的手机号码进行密码重置。</w:t>
      </w:r>
    </w:p>
    <w:p w14:paraId="2345C983">
      <w:pPr>
        <w:spacing w:before="0" w:after="0" w:line="360" w:lineRule="auto"/>
        <w:jc w:val="center"/>
        <w:rPr>
          <w:rFonts w:ascii="微软雅黑" w:hAnsi="微软雅黑" w:eastAsia="微软雅黑"/>
          <w:color w:val="000000"/>
          <w:sz w:val="21"/>
          <w:szCs w:val="21"/>
        </w:rPr>
      </w:pPr>
      <w:r>
        <w:drawing>
          <wp:inline distT="0" distB="0" distL="114300" distR="114300">
            <wp:extent cx="5266690" cy="2575560"/>
            <wp:effectExtent l="0" t="0" r="10160" b="15240"/>
            <wp:docPr id="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
                    <pic:cNvPicPr>
                      <a:picLocks noChangeAspect="1"/>
                    </pic:cNvPicPr>
                  </pic:nvPicPr>
                  <pic:blipFill>
                    <a:blip r:embed="rId14"/>
                    <a:stretch>
                      <a:fillRect/>
                    </a:stretch>
                  </pic:blipFill>
                  <pic:spPr>
                    <a:xfrm>
                      <a:off x="0" y="0"/>
                      <a:ext cx="5266690" cy="2575560"/>
                    </a:xfrm>
                    <a:prstGeom prst="rect">
                      <a:avLst/>
                    </a:prstGeom>
                    <a:noFill/>
                    <a:ln>
                      <a:noFill/>
                    </a:ln>
                  </pic:spPr>
                </pic:pic>
              </a:graphicData>
            </a:graphic>
          </wp:inline>
        </w:drawing>
      </w:r>
    </w:p>
    <w:p w14:paraId="227B5562">
      <w:pPr>
        <w:spacing w:before="0" w:after="0" w:line="360" w:lineRule="auto"/>
        <w:ind w:firstLineChars="200"/>
        <w:jc w:val="both"/>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注意：如果重置密码时，没有预留手机号码或者原先注册手机号码无法接收短信验证码，请按照如下操作：</w:t>
      </w:r>
    </w:p>
    <w:p w14:paraId="16F402D9">
      <w:pPr>
        <w:spacing w:before="0" w:after="0" w:line="360" w:lineRule="auto"/>
        <w:ind w:firstLineChars="200"/>
        <w:jc w:val="both"/>
        <w:outlineLvl w:val="2"/>
        <w:rPr>
          <w:rFonts w:hint="default" w:ascii="宋体" w:hAnsi="宋体" w:eastAsia="宋体"/>
          <w:color w:val="000000"/>
          <w:sz w:val="24"/>
          <w:szCs w:val="24"/>
          <w:lang w:val="en-US" w:eastAsia="zh-CN"/>
        </w:rPr>
      </w:pPr>
      <w:bookmarkStart w:id="22" w:name="_Toc18132"/>
      <w:r>
        <w:rPr>
          <w:rFonts w:hint="eastAsia" w:ascii="宋体" w:hAnsi="宋体" w:eastAsia="宋体"/>
          <w:color w:val="000000"/>
          <w:sz w:val="24"/>
          <w:szCs w:val="24"/>
          <w:lang w:val="en-US" w:eastAsia="zh-CN"/>
        </w:rPr>
        <w:t>（1）请填写说明文件并加盖企业公章（可参考下面模板）</w:t>
      </w:r>
      <w:bookmarkEnd w:id="22"/>
    </w:p>
    <w:p w14:paraId="6D4BD7B2">
      <w:pPr>
        <w:spacing w:before="0" w:after="0" w:line="360" w:lineRule="auto"/>
        <w:ind w:firstLineChars="200"/>
        <w:jc w:val="both"/>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（2）请将说明文件的扫描件发给建委信息办时微尘（QQ群1164271082或957450251中搜索“建委信息办时微尘”即可）</w:t>
      </w:r>
    </w:p>
    <w:p w14:paraId="1FD36D1F">
      <w:pPr>
        <w:spacing w:before="0" w:after="0" w:line="360" w:lineRule="auto"/>
        <w:ind w:firstLineChars="200"/>
        <w:jc w:val="both"/>
        <w:outlineLvl w:val="2"/>
        <w:rPr>
          <w:rFonts w:hint="eastAsia" w:ascii="宋体" w:hAnsi="宋体" w:eastAsia="宋体"/>
          <w:color w:val="000000"/>
          <w:sz w:val="24"/>
          <w:szCs w:val="24"/>
          <w:lang w:val="en-US" w:eastAsia="zh-CN"/>
        </w:rPr>
      </w:pPr>
      <w:bookmarkStart w:id="23" w:name="_Toc5400"/>
      <w:r>
        <w:rPr>
          <w:rFonts w:hint="eastAsia" w:ascii="宋体" w:hAnsi="宋体" w:eastAsia="宋体"/>
          <w:color w:val="000000"/>
          <w:sz w:val="24"/>
          <w:szCs w:val="24"/>
          <w:lang w:val="en-US" w:eastAsia="zh-CN"/>
        </w:rPr>
        <w:t>（3）企业联系人变更后企业自行重置密码。</w:t>
      </w:r>
      <w:bookmarkEnd w:id="23"/>
    </w:p>
    <w:p w14:paraId="40C1500D">
      <w:pPr>
        <w:spacing w:before="0" w:after="0" w:line="360" w:lineRule="auto"/>
        <w:ind w:firstLineChars="200"/>
        <w:jc w:val="both"/>
        <w:rPr>
          <w:rFonts w:hint="eastAsia" w:ascii="宋体" w:hAnsi="宋体" w:eastAsia="宋体"/>
          <w:color w:val="000000"/>
          <w:sz w:val="24"/>
          <w:szCs w:val="24"/>
          <w:lang w:val="en-US" w:eastAsia="zh-CN"/>
        </w:rPr>
      </w:pPr>
    </w:p>
    <w:p w14:paraId="74912A52">
      <w:pPr>
        <w:spacing w:before="0" w:after="0" w:line="360" w:lineRule="auto"/>
        <w:jc w:val="both"/>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参考模板</w:t>
      </w:r>
    </w:p>
    <w:p w14:paraId="17774AFD">
      <w:pPr>
        <w:spacing w:before="0" w:after="0" w:line="360" w:lineRule="auto"/>
        <w:jc w:val="both"/>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南京市城乡建设委员会：</w:t>
      </w:r>
    </w:p>
    <w:p w14:paraId="2BA76E0E">
      <w:pPr>
        <w:spacing w:before="0" w:after="0" w:line="360" w:lineRule="auto"/>
        <w:ind w:firstLineChars="200"/>
        <w:jc w:val="both"/>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我公司（统一社会信用代码：</w:t>
      </w:r>
      <w:r>
        <w:rPr>
          <w:rFonts w:hint="eastAsia" w:ascii="宋体" w:hAnsi="宋体" w:eastAsia="宋体"/>
          <w:color w:val="000000"/>
          <w:sz w:val="24"/>
          <w:szCs w:val="24"/>
          <w:u w:val="single"/>
          <w:lang w:val="en-US" w:eastAsia="zh-CN"/>
        </w:rPr>
        <w:t xml:space="preserve"> XXX </w:t>
      </w:r>
      <w:r>
        <w:rPr>
          <w:rFonts w:hint="eastAsia" w:ascii="宋体" w:hAnsi="宋体" w:eastAsia="宋体"/>
          <w:color w:val="000000"/>
          <w:sz w:val="24"/>
          <w:szCs w:val="24"/>
          <w:lang w:val="en-US" w:eastAsia="zh-CN"/>
        </w:rPr>
        <w:t>）由于（</w:t>
      </w:r>
      <w:r>
        <w:rPr>
          <w:rFonts w:hint="eastAsia" w:ascii="宋体" w:hAnsi="宋体" w:eastAsia="宋体"/>
          <w:color w:val="000000"/>
          <w:sz w:val="24"/>
          <w:szCs w:val="24"/>
          <w:u w:val="single"/>
          <w:lang w:val="en-US" w:eastAsia="zh-CN"/>
        </w:rPr>
        <w:t xml:space="preserve"> XXX </w:t>
      </w:r>
      <w:r>
        <w:rPr>
          <w:rFonts w:hint="eastAsia" w:ascii="宋体" w:hAnsi="宋体" w:eastAsia="宋体"/>
          <w:color w:val="000000"/>
          <w:sz w:val="24"/>
          <w:szCs w:val="24"/>
          <w:lang w:val="en-US" w:eastAsia="zh-CN"/>
        </w:rPr>
        <w:t>）原因，无法重置“南京市智慧城建综合服务平台”企业账号密码，现申请变更企业联系人信息（姓名，手机号码）。</w:t>
      </w:r>
    </w:p>
    <w:p w14:paraId="112CB2CC">
      <w:pPr>
        <w:spacing w:before="0" w:after="0" w:line="360" w:lineRule="auto"/>
        <w:jc w:val="right"/>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盖章：XX公司</w:t>
      </w:r>
    </w:p>
    <w:p w14:paraId="763A13ED">
      <w:pPr>
        <w:spacing w:before="0" w:after="0" w:line="360" w:lineRule="auto"/>
        <w:jc w:val="both"/>
        <w:rPr>
          <w:rFonts w:hint="default" w:ascii="宋体" w:hAnsi="宋体" w:eastAsia="宋体"/>
          <w:color w:val="000000"/>
          <w:sz w:val="24"/>
          <w:szCs w:val="24"/>
          <w:lang w:val="en-US" w:eastAsia="zh-CN"/>
        </w:rPr>
      </w:pPr>
    </w:p>
    <w:bookmarkEnd w:id="14"/>
    <w:p w14:paraId="3B9F5C00">
      <w:pPr>
        <w:bidi w:val="0"/>
        <w:spacing w:line="360" w:lineRule="auto"/>
        <w:rPr>
          <w:rFonts w:hint="default"/>
          <w:lang w:val="en-US" w:eastAsia="zh-CN"/>
        </w:rPr>
      </w:pPr>
    </w:p>
    <w:p w14:paraId="47DBDD79">
      <w:pPr>
        <w:bidi w:val="0"/>
        <w:spacing w:line="360" w:lineRule="auto"/>
        <w:rPr>
          <w:rFonts w:hint="default"/>
          <w:lang w:val="en-US" w:eastAsia="zh-CN"/>
        </w:rPr>
      </w:pPr>
    </w:p>
    <w:p w14:paraId="5CB6C486">
      <w:pPr>
        <w:pStyle w:val="2"/>
        <w:numPr>
          <w:ilvl w:val="0"/>
          <w:numId w:val="1"/>
        </w:numPr>
        <w:bidi w:val="0"/>
        <w:spacing w:line="360" w:lineRule="auto"/>
        <w:rPr>
          <w:rFonts w:hint="eastAsia"/>
          <w:b/>
          <w:lang w:val="en-US" w:eastAsia="zh-CN"/>
        </w:rPr>
      </w:pPr>
      <w:bookmarkStart w:id="24" w:name="_Toc2609"/>
      <w:r>
        <w:rPr>
          <w:rFonts w:hint="eastAsia"/>
          <w:b/>
          <w:lang w:val="en-US" w:eastAsia="zh-CN"/>
        </w:rPr>
        <w:t>系统功能</w:t>
      </w:r>
      <w:bookmarkEnd w:id="24"/>
    </w:p>
    <w:p w14:paraId="031D5F60">
      <w:pPr>
        <w:pStyle w:val="3"/>
        <w:bidi w:val="0"/>
        <w:rPr>
          <w:rFonts w:hint="eastAsia"/>
          <w:lang w:val="en-US" w:eastAsia="zh-CN"/>
        </w:rPr>
      </w:pPr>
      <w:bookmarkStart w:id="25" w:name="_Toc6314"/>
      <w:r>
        <w:rPr>
          <w:rFonts w:hint="eastAsia"/>
          <w:lang w:val="en-US" w:eastAsia="zh-CN"/>
        </w:rPr>
        <w:t>2.1土工试验室管理申请</w:t>
      </w:r>
      <w:bookmarkEnd w:id="25"/>
    </w:p>
    <w:p w14:paraId="0D2B92A7">
      <w:pPr>
        <w:numPr>
          <w:ilvl w:val="0"/>
          <w:numId w:val="2"/>
        </w:numPr>
        <w:rPr>
          <w:rFonts w:hint="eastAsia"/>
          <w:lang w:val="en-US" w:eastAsia="zh-CN"/>
        </w:rPr>
      </w:pPr>
      <w:r>
        <w:rPr>
          <w:rFonts w:hint="eastAsia"/>
          <w:lang w:val="en-US" w:eastAsia="zh-CN"/>
        </w:rPr>
        <w:t>点击智慧城建建筑市场-勘察设计系统进入系统页面。</w:t>
      </w:r>
    </w:p>
    <w:p w14:paraId="55395FB6">
      <w:pPr>
        <w:pStyle w:val="16"/>
        <w:numPr>
          <w:ilvl w:val="0"/>
          <w:numId w:val="0"/>
        </w:numPr>
        <w:rPr>
          <w:rFonts w:hint="default"/>
          <w:lang w:val="en-US" w:eastAsia="zh-CN"/>
        </w:rPr>
      </w:pPr>
      <w:r>
        <w:drawing>
          <wp:inline distT="0" distB="0" distL="114300" distR="114300">
            <wp:extent cx="5071745" cy="2976245"/>
            <wp:effectExtent l="0" t="0" r="8255" b="825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5"/>
                    <a:stretch>
                      <a:fillRect/>
                    </a:stretch>
                  </pic:blipFill>
                  <pic:spPr>
                    <a:xfrm>
                      <a:off x="0" y="0"/>
                      <a:ext cx="5071745" cy="2976245"/>
                    </a:xfrm>
                    <a:prstGeom prst="rect">
                      <a:avLst/>
                    </a:prstGeom>
                    <a:noFill/>
                    <a:ln>
                      <a:noFill/>
                    </a:ln>
                  </pic:spPr>
                </pic:pic>
              </a:graphicData>
            </a:graphic>
          </wp:inline>
        </w:drawing>
      </w:r>
    </w:p>
    <w:p w14:paraId="218DD0CB">
      <w:pPr>
        <w:pStyle w:val="16"/>
        <w:numPr>
          <w:ilvl w:val="0"/>
          <w:numId w:val="2"/>
        </w:numPr>
        <w:ind w:left="0" w:leftChars="0" w:firstLine="0" w:firstLineChars="0"/>
        <w:rPr>
          <w:rFonts w:hint="eastAsia"/>
          <w:lang w:val="en-US" w:eastAsia="zh-CN"/>
        </w:rPr>
      </w:pPr>
      <w:r>
        <w:rPr>
          <w:rFonts w:hint="eastAsia"/>
          <w:lang w:val="en-US" w:eastAsia="zh-CN"/>
        </w:rPr>
        <w:t>点击市场管理-土工试验室申报，点击新增。</w:t>
      </w:r>
    </w:p>
    <w:p w14:paraId="27D87579">
      <w:pPr>
        <w:pStyle w:val="16"/>
        <w:numPr>
          <w:ilvl w:val="0"/>
          <w:numId w:val="0"/>
        </w:numPr>
        <w:ind w:leftChars="0"/>
      </w:pPr>
      <w:r>
        <w:drawing>
          <wp:inline distT="0" distB="0" distL="114300" distR="114300">
            <wp:extent cx="5861685" cy="2527935"/>
            <wp:effectExtent l="0" t="0" r="571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861685" cy="2527935"/>
                    </a:xfrm>
                    <a:prstGeom prst="rect">
                      <a:avLst/>
                    </a:prstGeom>
                    <a:noFill/>
                    <a:ln>
                      <a:noFill/>
                    </a:ln>
                  </pic:spPr>
                </pic:pic>
              </a:graphicData>
            </a:graphic>
          </wp:inline>
        </w:drawing>
      </w:r>
    </w:p>
    <w:p w14:paraId="2F39328A">
      <w:pPr>
        <w:pStyle w:val="16"/>
        <w:numPr>
          <w:ilvl w:val="0"/>
          <w:numId w:val="2"/>
        </w:numPr>
        <w:ind w:left="0" w:leftChars="0" w:firstLine="0" w:firstLineChars="0"/>
        <w:rPr>
          <w:rFonts w:hint="eastAsia"/>
          <w:lang w:val="en-US" w:eastAsia="zh-CN"/>
        </w:rPr>
      </w:pPr>
      <w:r>
        <w:rPr>
          <w:rFonts w:hint="eastAsia"/>
          <w:lang w:val="en-US" w:eastAsia="zh-CN"/>
        </w:rPr>
        <w:t>将基本情况、技术负责人、专业试验人员、主要仪器设备、附件材料五个栏目填写完毕，然后点击提交审核。</w:t>
      </w:r>
    </w:p>
    <w:p w14:paraId="038A46E9">
      <w:pPr>
        <w:pStyle w:val="16"/>
        <w:numPr>
          <w:ilvl w:val="0"/>
          <w:numId w:val="0"/>
        </w:numPr>
        <w:ind w:leftChars="0"/>
        <w:rPr>
          <w:rFonts w:hint="default"/>
          <w:lang w:val="en-US" w:eastAsia="zh-CN"/>
        </w:rPr>
      </w:pPr>
      <w:r>
        <w:rPr>
          <w:rFonts w:hint="eastAsia"/>
          <w:lang w:val="en-US" w:eastAsia="zh-CN"/>
        </w:rPr>
        <w:t>①基本情况填写完毕并且新增试验室业绩。</w:t>
      </w:r>
    </w:p>
    <w:p w14:paraId="3E96D6DC">
      <w:pPr>
        <w:pStyle w:val="16"/>
        <w:numPr>
          <w:ilvl w:val="0"/>
          <w:numId w:val="0"/>
        </w:numPr>
        <w:ind w:leftChars="0"/>
        <w:rPr>
          <w:rFonts w:hint="eastAsia" w:ascii="Times New Roman" w:eastAsia="宋体"/>
          <w:lang w:val="en-US" w:eastAsia="zh-CN"/>
        </w:rPr>
      </w:pPr>
      <w:r>
        <w:drawing>
          <wp:inline distT="0" distB="0" distL="114300" distR="114300">
            <wp:extent cx="5575300" cy="2336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5575300" cy="2336800"/>
                    </a:xfrm>
                    <a:prstGeom prst="rect">
                      <a:avLst/>
                    </a:prstGeom>
                    <a:noFill/>
                    <a:ln>
                      <a:noFill/>
                    </a:ln>
                  </pic:spPr>
                </pic:pic>
              </a:graphicData>
            </a:graphic>
          </wp:inline>
        </w:drawing>
      </w:r>
      <w:r>
        <w:rPr>
          <w:rFonts w:hint="eastAsia"/>
          <w:lang w:val="en-US" w:eastAsia="zh-CN"/>
        </w:rPr>
        <w:t>②</w:t>
      </w:r>
      <w:r>
        <w:rPr>
          <w:rFonts w:hint="eastAsia" w:ascii="Times New Roman" w:eastAsia="宋体"/>
          <w:lang w:val="en-US" w:eastAsia="zh-CN"/>
        </w:rPr>
        <w:t>技术负责人栏目需要点击新增，然后选择好对应的人员。</w:t>
      </w:r>
    </w:p>
    <w:p w14:paraId="035ACA5B">
      <w:pPr>
        <w:pStyle w:val="16"/>
        <w:numPr>
          <w:ilvl w:val="0"/>
          <w:numId w:val="0"/>
        </w:numPr>
        <w:ind w:leftChars="0"/>
        <w:rPr>
          <w:rFonts w:hint="eastAsia" w:ascii="Times New Roman" w:eastAsia="宋体"/>
          <w:lang w:val="en-US" w:eastAsia="zh-CN"/>
        </w:rPr>
      </w:pPr>
      <w:r>
        <w:drawing>
          <wp:inline distT="0" distB="0" distL="114300" distR="114300">
            <wp:extent cx="5801360" cy="1159510"/>
            <wp:effectExtent l="0" t="0" r="2540" b="889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8"/>
                    <a:stretch>
                      <a:fillRect/>
                    </a:stretch>
                  </pic:blipFill>
                  <pic:spPr>
                    <a:xfrm>
                      <a:off x="0" y="0"/>
                      <a:ext cx="5801360" cy="1159510"/>
                    </a:xfrm>
                    <a:prstGeom prst="rect">
                      <a:avLst/>
                    </a:prstGeom>
                    <a:noFill/>
                    <a:ln>
                      <a:noFill/>
                    </a:ln>
                  </pic:spPr>
                </pic:pic>
              </a:graphicData>
            </a:graphic>
          </wp:inline>
        </w:drawing>
      </w:r>
    </w:p>
    <w:p w14:paraId="036E0568">
      <w:pPr>
        <w:pStyle w:val="16"/>
        <w:numPr>
          <w:ilvl w:val="0"/>
          <w:numId w:val="0"/>
        </w:numPr>
        <w:ind w:leftChars="0"/>
      </w:pPr>
      <w:r>
        <w:drawing>
          <wp:inline distT="0" distB="0" distL="114300" distR="114300">
            <wp:extent cx="5710555" cy="1085850"/>
            <wp:effectExtent l="0" t="0" r="4445" b="635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9"/>
                    <a:srcRect b="57365"/>
                    <a:stretch>
                      <a:fillRect/>
                    </a:stretch>
                  </pic:blipFill>
                  <pic:spPr>
                    <a:xfrm>
                      <a:off x="0" y="0"/>
                      <a:ext cx="5710555" cy="1085850"/>
                    </a:xfrm>
                    <a:prstGeom prst="rect">
                      <a:avLst/>
                    </a:prstGeom>
                    <a:noFill/>
                    <a:ln>
                      <a:noFill/>
                    </a:ln>
                  </pic:spPr>
                </pic:pic>
              </a:graphicData>
            </a:graphic>
          </wp:inline>
        </w:drawing>
      </w:r>
    </w:p>
    <w:p w14:paraId="5EFCC64B">
      <w:pPr>
        <w:pStyle w:val="16"/>
        <w:numPr>
          <w:ilvl w:val="0"/>
          <w:numId w:val="0"/>
        </w:numPr>
        <w:ind w:leftChars="0"/>
        <w:rPr>
          <w:rFonts w:hint="eastAsia" w:ascii="Times New Roman" w:eastAsia="宋体"/>
          <w:lang w:val="en-US" w:eastAsia="zh-CN"/>
        </w:rPr>
      </w:pPr>
      <w:r>
        <w:rPr>
          <w:rFonts w:hint="eastAsia" w:ascii="Times New Roman" w:eastAsia="宋体"/>
          <w:lang w:val="en-US" w:eastAsia="zh-CN"/>
        </w:rPr>
        <w:t>返回页面点击修改按钮，补充04工作业绩信息，剩余的基本信息、学历、简历以及附件信息直接会从人员基础信息带入无需填写。</w:t>
      </w:r>
    </w:p>
    <w:p w14:paraId="583EEEB4">
      <w:pPr>
        <w:pStyle w:val="16"/>
        <w:numPr>
          <w:ilvl w:val="0"/>
          <w:numId w:val="0"/>
        </w:numPr>
        <w:ind w:leftChars="0"/>
        <w:rPr>
          <w:rFonts w:hint="default" w:ascii="Times New Roman" w:eastAsia="宋体"/>
          <w:lang w:val="en-US" w:eastAsia="zh-CN"/>
        </w:rPr>
      </w:pPr>
      <w:r>
        <w:drawing>
          <wp:inline distT="0" distB="0" distL="114300" distR="114300">
            <wp:extent cx="5608320" cy="1394460"/>
            <wp:effectExtent l="0" t="0" r="5080" b="254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0"/>
                    <a:stretch>
                      <a:fillRect/>
                    </a:stretch>
                  </pic:blipFill>
                  <pic:spPr>
                    <a:xfrm>
                      <a:off x="0" y="0"/>
                      <a:ext cx="5608320" cy="1394460"/>
                    </a:xfrm>
                    <a:prstGeom prst="rect">
                      <a:avLst/>
                    </a:prstGeom>
                    <a:noFill/>
                    <a:ln>
                      <a:noFill/>
                    </a:ln>
                  </pic:spPr>
                </pic:pic>
              </a:graphicData>
            </a:graphic>
          </wp:inline>
        </w:drawing>
      </w:r>
    </w:p>
    <w:p w14:paraId="14CBFE53">
      <w:pPr>
        <w:pStyle w:val="16"/>
        <w:numPr>
          <w:ilvl w:val="0"/>
          <w:numId w:val="0"/>
        </w:numPr>
        <w:ind w:leftChars="0"/>
        <w:rPr>
          <w:rFonts w:hint="eastAsia" w:eastAsia="思源宋体 CN Light"/>
          <w:lang w:eastAsia="zh-CN"/>
        </w:rPr>
      </w:pPr>
      <w:r>
        <w:drawing>
          <wp:inline distT="0" distB="0" distL="114300" distR="114300">
            <wp:extent cx="5554980" cy="4855210"/>
            <wp:effectExtent l="0" t="0" r="7620" b="889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1"/>
                    <a:stretch>
                      <a:fillRect/>
                    </a:stretch>
                  </pic:blipFill>
                  <pic:spPr>
                    <a:xfrm>
                      <a:off x="0" y="0"/>
                      <a:ext cx="5554980" cy="4855210"/>
                    </a:xfrm>
                    <a:prstGeom prst="rect">
                      <a:avLst/>
                    </a:prstGeom>
                    <a:noFill/>
                    <a:ln>
                      <a:noFill/>
                    </a:ln>
                  </pic:spPr>
                </pic:pic>
              </a:graphicData>
            </a:graphic>
          </wp:inline>
        </w:drawing>
      </w:r>
    </w:p>
    <w:p w14:paraId="438A97C0">
      <w:pPr>
        <w:pStyle w:val="16"/>
        <w:numPr>
          <w:ilvl w:val="0"/>
          <w:numId w:val="0"/>
        </w:numPr>
        <w:ind w:leftChars="0"/>
        <w:rPr>
          <w:rFonts w:hint="eastAsia"/>
          <w:lang w:val="en-US" w:eastAsia="zh-CN"/>
        </w:rPr>
      </w:pPr>
      <w:r>
        <w:rPr>
          <w:rFonts w:hint="eastAsia"/>
          <w:lang w:val="en-US" w:eastAsia="zh-CN"/>
        </w:rPr>
        <w:t>③专业试验人员点击新增补充对应信息。</w:t>
      </w:r>
    </w:p>
    <w:p w14:paraId="0FD82CCE">
      <w:pPr>
        <w:pStyle w:val="16"/>
        <w:numPr>
          <w:ilvl w:val="0"/>
          <w:numId w:val="0"/>
        </w:numPr>
        <w:ind w:leftChars="0"/>
      </w:pPr>
      <w:r>
        <w:drawing>
          <wp:inline distT="0" distB="0" distL="114300" distR="114300">
            <wp:extent cx="5894070" cy="1273175"/>
            <wp:effectExtent l="0" t="0" r="11430" b="952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2"/>
                    <a:stretch>
                      <a:fillRect/>
                    </a:stretch>
                  </pic:blipFill>
                  <pic:spPr>
                    <a:xfrm>
                      <a:off x="0" y="0"/>
                      <a:ext cx="5894070" cy="1273175"/>
                    </a:xfrm>
                    <a:prstGeom prst="rect">
                      <a:avLst/>
                    </a:prstGeom>
                    <a:noFill/>
                    <a:ln>
                      <a:noFill/>
                    </a:ln>
                  </pic:spPr>
                </pic:pic>
              </a:graphicData>
            </a:graphic>
          </wp:inline>
        </w:drawing>
      </w:r>
    </w:p>
    <w:p w14:paraId="1C6517E4">
      <w:pPr>
        <w:pStyle w:val="16"/>
        <w:numPr>
          <w:ilvl w:val="0"/>
          <w:numId w:val="0"/>
        </w:numPr>
        <w:ind w:leftChars="0"/>
      </w:pPr>
      <w:r>
        <w:drawing>
          <wp:inline distT="0" distB="0" distL="114300" distR="114300">
            <wp:extent cx="5699125" cy="1143635"/>
            <wp:effectExtent l="0" t="0" r="3175" b="1206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3"/>
                    <a:stretch>
                      <a:fillRect/>
                    </a:stretch>
                  </pic:blipFill>
                  <pic:spPr>
                    <a:xfrm>
                      <a:off x="0" y="0"/>
                      <a:ext cx="5699125" cy="1143635"/>
                    </a:xfrm>
                    <a:prstGeom prst="rect">
                      <a:avLst/>
                    </a:prstGeom>
                    <a:noFill/>
                    <a:ln>
                      <a:noFill/>
                    </a:ln>
                  </pic:spPr>
                </pic:pic>
              </a:graphicData>
            </a:graphic>
          </wp:inline>
        </w:drawing>
      </w:r>
    </w:p>
    <w:p w14:paraId="0F4677EC">
      <w:pPr>
        <w:pStyle w:val="16"/>
        <w:numPr>
          <w:ilvl w:val="0"/>
          <w:numId w:val="0"/>
        </w:numPr>
        <w:ind w:leftChars="0"/>
        <w:rPr>
          <w:rFonts w:hint="eastAsia"/>
          <w:lang w:val="en-US" w:eastAsia="zh-CN"/>
        </w:rPr>
      </w:pPr>
      <w:r>
        <w:rPr>
          <w:rFonts w:hint="eastAsia"/>
          <w:lang w:val="en-US" w:eastAsia="zh-CN"/>
        </w:rPr>
        <w:t>④主要仪器设备点击新增</w:t>
      </w:r>
    </w:p>
    <w:p w14:paraId="34DA8DBE">
      <w:pPr>
        <w:pStyle w:val="16"/>
        <w:numPr>
          <w:ilvl w:val="0"/>
          <w:numId w:val="0"/>
        </w:numPr>
        <w:ind w:leftChars="0"/>
        <w:rPr>
          <w:rFonts w:hint="eastAsia"/>
          <w:lang w:val="en-US" w:eastAsia="zh-CN"/>
        </w:rPr>
      </w:pPr>
      <w:r>
        <w:drawing>
          <wp:inline distT="0" distB="0" distL="114300" distR="114300">
            <wp:extent cx="5405120" cy="1602105"/>
            <wp:effectExtent l="0" t="0" r="5080" b="1079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4"/>
                    <a:stretch>
                      <a:fillRect/>
                    </a:stretch>
                  </pic:blipFill>
                  <pic:spPr>
                    <a:xfrm>
                      <a:off x="0" y="0"/>
                      <a:ext cx="5405120" cy="1602105"/>
                    </a:xfrm>
                    <a:prstGeom prst="rect">
                      <a:avLst/>
                    </a:prstGeom>
                    <a:noFill/>
                    <a:ln>
                      <a:noFill/>
                    </a:ln>
                  </pic:spPr>
                </pic:pic>
              </a:graphicData>
            </a:graphic>
          </wp:inline>
        </w:drawing>
      </w:r>
    </w:p>
    <w:p w14:paraId="32674ED9">
      <w:pPr>
        <w:pStyle w:val="16"/>
        <w:numPr>
          <w:ilvl w:val="0"/>
          <w:numId w:val="0"/>
        </w:numPr>
        <w:ind w:leftChars="0"/>
        <w:rPr>
          <w:rFonts w:hint="default"/>
          <w:lang w:val="en-US" w:eastAsia="zh-CN"/>
        </w:rPr>
      </w:pPr>
      <w:r>
        <w:rPr>
          <w:rFonts w:hint="eastAsia"/>
          <w:lang w:val="en-US" w:eastAsia="zh-CN"/>
        </w:rPr>
        <w:t>⑤附件材料点击上传</w:t>
      </w:r>
    </w:p>
    <w:p w14:paraId="4EF612A7">
      <w:pPr>
        <w:pStyle w:val="3"/>
        <w:numPr>
          <w:ilvl w:val="0"/>
          <w:numId w:val="3"/>
        </w:numPr>
        <w:bidi w:val="0"/>
        <w:rPr>
          <w:rFonts w:hint="eastAsia"/>
          <w:lang w:val="en-US" w:eastAsia="zh-CN"/>
        </w:rPr>
      </w:pPr>
      <w:bookmarkStart w:id="26" w:name="_Toc15272"/>
      <w:r>
        <w:rPr>
          <w:rFonts w:hint="eastAsia"/>
          <w:lang w:val="en-US" w:eastAsia="zh-CN"/>
        </w:rPr>
        <w:t>2土工试验室专用章申请</w:t>
      </w:r>
      <w:bookmarkEnd w:id="26"/>
    </w:p>
    <w:p w14:paraId="45E9A52E">
      <w:pPr>
        <w:numPr>
          <w:ilvl w:val="0"/>
          <w:numId w:val="4"/>
        </w:numPr>
        <w:rPr>
          <w:rFonts w:hint="eastAsia"/>
          <w:lang w:val="en-US" w:eastAsia="zh-CN"/>
        </w:rPr>
      </w:pPr>
      <w:r>
        <w:rPr>
          <w:rFonts w:hint="eastAsia"/>
          <w:lang w:val="en-US" w:eastAsia="zh-CN"/>
        </w:rPr>
        <w:t>选择市场管理-土工试验室专用章申请，点击新增</w:t>
      </w:r>
    </w:p>
    <w:p w14:paraId="453E7943">
      <w:pPr>
        <w:pStyle w:val="16"/>
        <w:numPr>
          <w:ilvl w:val="0"/>
          <w:numId w:val="0"/>
        </w:numPr>
      </w:pPr>
      <w:r>
        <w:drawing>
          <wp:inline distT="0" distB="0" distL="114300" distR="114300">
            <wp:extent cx="5582920" cy="1609725"/>
            <wp:effectExtent l="0" t="0" r="508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5"/>
                    <a:stretch>
                      <a:fillRect/>
                    </a:stretch>
                  </pic:blipFill>
                  <pic:spPr>
                    <a:xfrm>
                      <a:off x="0" y="0"/>
                      <a:ext cx="5582920" cy="1609725"/>
                    </a:xfrm>
                    <a:prstGeom prst="rect">
                      <a:avLst/>
                    </a:prstGeom>
                    <a:noFill/>
                    <a:ln>
                      <a:noFill/>
                    </a:ln>
                  </pic:spPr>
                </pic:pic>
              </a:graphicData>
            </a:graphic>
          </wp:inline>
        </w:drawing>
      </w:r>
    </w:p>
    <w:p w14:paraId="28658BA0">
      <w:pPr>
        <w:pStyle w:val="16"/>
        <w:numPr>
          <w:ilvl w:val="0"/>
          <w:numId w:val="4"/>
        </w:numPr>
        <w:ind w:left="0" w:leftChars="0" w:firstLine="0" w:firstLineChars="0"/>
        <w:rPr>
          <w:rFonts w:hint="eastAsia"/>
          <w:lang w:val="en-US" w:eastAsia="zh-CN"/>
        </w:rPr>
      </w:pPr>
      <w:r>
        <w:rPr>
          <w:rFonts w:hint="eastAsia"/>
          <w:lang w:val="en-US" w:eastAsia="zh-CN"/>
        </w:rPr>
        <w:t>选择对应的批次，并且选择好已经通过的资质信息，然后点击提交。</w:t>
      </w:r>
    </w:p>
    <w:p w14:paraId="27E5A94E">
      <w:pPr>
        <w:pStyle w:val="16"/>
        <w:numPr>
          <w:ilvl w:val="0"/>
          <w:numId w:val="0"/>
        </w:numPr>
        <w:ind w:leftChars="0"/>
        <w:rPr>
          <w:rFonts w:hint="default"/>
          <w:lang w:val="en-US" w:eastAsia="zh-CN"/>
        </w:rPr>
      </w:pPr>
      <w:r>
        <w:drawing>
          <wp:inline distT="0" distB="0" distL="114300" distR="114300">
            <wp:extent cx="5772150" cy="2049145"/>
            <wp:effectExtent l="0" t="0" r="6350" b="825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6"/>
                    <a:stretch>
                      <a:fillRect/>
                    </a:stretch>
                  </pic:blipFill>
                  <pic:spPr>
                    <a:xfrm>
                      <a:off x="0" y="0"/>
                      <a:ext cx="5772150" cy="2049145"/>
                    </a:xfrm>
                    <a:prstGeom prst="rect">
                      <a:avLst/>
                    </a:prstGeom>
                    <a:noFill/>
                    <a:ln>
                      <a:noFill/>
                    </a:ln>
                  </pic:spPr>
                </pic:pic>
              </a:graphicData>
            </a:graphic>
          </wp:inline>
        </w:drawing>
      </w:r>
    </w:p>
    <w:sectPr>
      <w:footerReference r:id="rId6" w:type="default"/>
      <w:pgSz w:w="11906" w:h="16838"/>
      <w:pgMar w:top="1440" w:right="1797" w:bottom="1440" w:left="1797"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思源宋体 CN Light">
    <w:altName w:val="宋体"/>
    <w:panose1 w:val="02020300000000000000"/>
    <w:charset w:val="86"/>
    <w:family w:val="auto"/>
    <w:pitch w:val="default"/>
    <w:sig w:usb0="00000000" w:usb1="00000000" w:usb2="00000016" w:usb3="00000000" w:csb0="60060107" w:csb1="00000000"/>
  </w:font>
  <w:font w:name="微软雅黑">
    <w:panose1 w:val="020B0503020204020204"/>
    <w:charset w:val="86"/>
    <w:family w:val="auto"/>
    <w:pitch w:val="default"/>
    <w:sig w:usb0="80000287" w:usb1="2ACF3C50" w:usb2="00000016" w:usb3="00000000" w:csb0="0004001F" w:csb1="00000000"/>
  </w:font>
  <w:font w:name="方正黑体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60BD3">
    <w:pPr>
      <w:snapToGrid/>
      <w:spacing w:before="0" w:after="0" w:line="240" w:lineRule="auto"/>
      <w:jc w:val="left"/>
      <w:rPr>
        <w:rFonts w:ascii="宋体" w:hAnsi="宋体" w:eastAsia="宋体"/>
        <w:color w:val="000000"/>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F73FB">
    <w:pPr>
      <w:snapToGrid/>
      <w:spacing w:before="0" w:after="0" w:line="240" w:lineRule="auto"/>
      <w:jc w:val="left"/>
      <w:rPr>
        <w:rFonts w:ascii="宋体" w:hAnsi="宋体" w:eastAsia="宋体"/>
        <w:color w:val="000000"/>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4D8084">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2C4D8084">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5C5F4E"/>
    <w:multiLevelType w:val="singleLevel"/>
    <w:tmpl w:val="A45C5F4E"/>
    <w:lvl w:ilvl="0" w:tentative="0">
      <w:start w:val="2"/>
      <w:numFmt w:val="decimal"/>
      <w:lvlText w:val="%1."/>
      <w:lvlJc w:val="left"/>
      <w:pPr>
        <w:tabs>
          <w:tab w:val="left" w:pos="312"/>
        </w:tabs>
      </w:pPr>
    </w:lvl>
  </w:abstractNum>
  <w:abstractNum w:abstractNumId="1">
    <w:nsid w:val="E7ABCA02"/>
    <w:multiLevelType w:val="singleLevel"/>
    <w:tmpl w:val="E7ABCA02"/>
    <w:lvl w:ilvl="0" w:tentative="0">
      <w:start w:val="1"/>
      <w:numFmt w:val="decimal"/>
      <w:suff w:val="nothing"/>
      <w:lvlText w:val="%1、"/>
      <w:lvlJc w:val="left"/>
    </w:lvl>
  </w:abstractNum>
  <w:abstractNum w:abstractNumId="2">
    <w:nsid w:val="0053208E"/>
    <w:multiLevelType w:val="singleLevel"/>
    <w:tmpl w:val="0053208E"/>
    <w:lvl w:ilvl="0" w:tentative="0">
      <w:start w:val="1"/>
      <w:numFmt w:val="decimal"/>
      <w:lvlText w:val="第%1章"/>
      <w:lvlJc w:val="left"/>
      <w:pPr>
        <w:ind w:left="420" w:hanging="420"/>
      </w:pPr>
      <w:rPr>
        <w:rFonts w:hint="default" w:ascii="宋体" w:hAnsi="宋体" w:eastAsia="宋体"/>
        <w:bCs/>
      </w:rPr>
    </w:lvl>
  </w:abstractNum>
  <w:abstractNum w:abstractNumId="3">
    <w:nsid w:val="1D65996A"/>
    <w:multiLevelType w:val="singleLevel"/>
    <w:tmpl w:val="1D65996A"/>
    <w:lvl w:ilvl="0" w:tentative="0">
      <w:start w:val="1"/>
      <w:numFmt w:val="decimal"/>
      <w:suff w:val="nothing"/>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g1M2RjODIxNzEzNGJkNjBiNTU0YTZjZWQwYzcxZTkifQ=="/>
  </w:docVars>
  <w:rsids>
    <w:rsidRoot w:val="00BA0C1A"/>
    <w:rsid w:val="000C51B7"/>
    <w:rsid w:val="00216EB9"/>
    <w:rsid w:val="0059531B"/>
    <w:rsid w:val="00616505"/>
    <w:rsid w:val="0062213C"/>
    <w:rsid w:val="00633F40"/>
    <w:rsid w:val="006549AD"/>
    <w:rsid w:val="00684D9C"/>
    <w:rsid w:val="00A60633"/>
    <w:rsid w:val="00BA0C1A"/>
    <w:rsid w:val="00C061CB"/>
    <w:rsid w:val="00C604EC"/>
    <w:rsid w:val="00D5212B"/>
    <w:rsid w:val="00E26251"/>
    <w:rsid w:val="00EA1EE8"/>
    <w:rsid w:val="00F53662"/>
    <w:rsid w:val="020C3794"/>
    <w:rsid w:val="02170388"/>
    <w:rsid w:val="03493F58"/>
    <w:rsid w:val="04D73EAF"/>
    <w:rsid w:val="04D8454C"/>
    <w:rsid w:val="05437441"/>
    <w:rsid w:val="05D37E05"/>
    <w:rsid w:val="083D07F0"/>
    <w:rsid w:val="08976A1C"/>
    <w:rsid w:val="0BE20A8D"/>
    <w:rsid w:val="0C0B585A"/>
    <w:rsid w:val="0C525237"/>
    <w:rsid w:val="0DDA0D79"/>
    <w:rsid w:val="0FDE15F5"/>
    <w:rsid w:val="102B4D47"/>
    <w:rsid w:val="105E3B74"/>
    <w:rsid w:val="10E20935"/>
    <w:rsid w:val="131E7617"/>
    <w:rsid w:val="137F5FF6"/>
    <w:rsid w:val="15064F76"/>
    <w:rsid w:val="15235E5B"/>
    <w:rsid w:val="16037D1A"/>
    <w:rsid w:val="170831C7"/>
    <w:rsid w:val="18386D56"/>
    <w:rsid w:val="18607150"/>
    <w:rsid w:val="1AEB3335"/>
    <w:rsid w:val="1B1914EC"/>
    <w:rsid w:val="1B5000ED"/>
    <w:rsid w:val="1BB6133F"/>
    <w:rsid w:val="1BBC3A70"/>
    <w:rsid w:val="1C0D361D"/>
    <w:rsid w:val="1C2C4424"/>
    <w:rsid w:val="1CD54CE6"/>
    <w:rsid w:val="1DEC38DC"/>
    <w:rsid w:val="1EE937D9"/>
    <w:rsid w:val="1F9B385D"/>
    <w:rsid w:val="1FA23349"/>
    <w:rsid w:val="20345625"/>
    <w:rsid w:val="205B60C0"/>
    <w:rsid w:val="221F0F05"/>
    <w:rsid w:val="22D62CEF"/>
    <w:rsid w:val="22DA1DB7"/>
    <w:rsid w:val="231128A5"/>
    <w:rsid w:val="23CF396A"/>
    <w:rsid w:val="2450247E"/>
    <w:rsid w:val="24ED0F52"/>
    <w:rsid w:val="279D15DA"/>
    <w:rsid w:val="281239FA"/>
    <w:rsid w:val="28797AF0"/>
    <w:rsid w:val="28B827EA"/>
    <w:rsid w:val="29DA4DBE"/>
    <w:rsid w:val="2DBD3D71"/>
    <w:rsid w:val="2DD6761F"/>
    <w:rsid w:val="30456175"/>
    <w:rsid w:val="30BB58F3"/>
    <w:rsid w:val="325A23C6"/>
    <w:rsid w:val="33284A4F"/>
    <w:rsid w:val="33F61333"/>
    <w:rsid w:val="36772279"/>
    <w:rsid w:val="370B55EA"/>
    <w:rsid w:val="38195E9E"/>
    <w:rsid w:val="386E25E8"/>
    <w:rsid w:val="39F23A32"/>
    <w:rsid w:val="3B1E3F1A"/>
    <w:rsid w:val="3B7A53E3"/>
    <w:rsid w:val="3BFE7AC1"/>
    <w:rsid w:val="3C5F2E1D"/>
    <w:rsid w:val="3C7C052D"/>
    <w:rsid w:val="3C8F6EBE"/>
    <w:rsid w:val="3EF06158"/>
    <w:rsid w:val="415354C0"/>
    <w:rsid w:val="418D4040"/>
    <w:rsid w:val="4258430B"/>
    <w:rsid w:val="431D1469"/>
    <w:rsid w:val="432435A7"/>
    <w:rsid w:val="434067C1"/>
    <w:rsid w:val="44BB40C1"/>
    <w:rsid w:val="462F3918"/>
    <w:rsid w:val="46B300A5"/>
    <w:rsid w:val="47E744AA"/>
    <w:rsid w:val="486B529E"/>
    <w:rsid w:val="49C10AE2"/>
    <w:rsid w:val="4A0A46CD"/>
    <w:rsid w:val="4A112033"/>
    <w:rsid w:val="4A70682E"/>
    <w:rsid w:val="4A7A7858"/>
    <w:rsid w:val="4BCE2987"/>
    <w:rsid w:val="4CBB571A"/>
    <w:rsid w:val="4D4F4319"/>
    <w:rsid w:val="51295F4E"/>
    <w:rsid w:val="516338F0"/>
    <w:rsid w:val="51914EC4"/>
    <w:rsid w:val="51ED4DB3"/>
    <w:rsid w:val="52E700C1"/>
    <w:rsid w:val="55283D51"/>
    <w:rsid w:val="56073238"/>
    <w:rsid w:val="56256E6F"/>
    <w:rsid w:val="568D20C3"/>
    <w:rsid w:val="56BF61D8"/>
    <w:rsid w:val="58256E78"/>
    <w:rsid w:val="59641583"/>
    <w:rsid w:val="59A61C69"/>
    <w:rsid w:val="59D93ADA"/>
    <w:rsid w:val="5A0442FD"/>
    <w:rsid w:val="5B8D3163"/>
    <w:rsid w:val="5BAF4251"/>
    <w:rsid w:val="5BC34022"/>
    <w:rsid w:val="5DF35339"/>
    <w:rsid w:val="5E0A5447"/>
    <w:rsid w:val="5F042A70"/>
    <w:rsid w:val="5F4C2B75"/>
    <w:rsid w:val="5FCB7F14"/>
    <w:rsid w:val="60805A07"/>
    <w:rsid w:val="61327306"/>
    <w:rsid w:val="62801A51"/>
    <w:rsid w:val="62A52205"/>
    <w:rsid w:val="633407D5"/>
    <w:rsid w:val="64FB7487"/>
    <w:rsid w:val="688478C6"/>
    <w:rsid w:val="68C21D50"/>
    <w:rsid w:val="69C4176E"/>
    <w:rsid w:val="6A143923"/>
    <w:rsid w:val="6BF253C7"/>
    <w:rsid w:val="6C17409D"/>
    <w:rsid w:val="6C186390"/>
    <w:rsid w:val="6CD6284C"/>
    <w:rsid w:val="6DCD3570"/>
    <w:rsid w:val="6EAF13B0"/>
    <w:rsid w:val="6F9345A8"/>
    <w:rsid w:val="7026619E"/>
    <w:rsid w:val="71061E72"/>
    <w:rsid w:val="730E61F9"/>
    <w:rsid w:val="73484B86"/>
    <w:rsid w:val="74600630"/>
    <w:rsid w:val="74BE54A1"/>
    <w:rsid w:val="74C302FA"/>
    <w:rsid w:val="74D55B66"/>
    <w:rsid w:val="74F90479"/>
    <w:rsid w:val="751C4CB1"/>
    <w:rsid w:val="75265D63"/>
    <w:rsid w:val="754F652B"/>
    <w:rsid w:val="75A81C94"/>
    <w:rsid w:val="76127465"/>
    <w:rsid w:val="76DC7C2A"/>
    <w:rsid w:val="775B4A9A"/>
    <w:rsid w:val="77AD3A8B"/>
    <w:rsid w:val="792E3438"/>
    <w:rsid w:val="79A56D08"/>
    <w:rsid w:val="79E9530B"/>
    <w:rsid w:val="7A04352F"/>
    <w:rsid w:val="7A2C376D"/>
    <w:rsid w:val="7A3B2499"/>
    <w:rsid w:val="7A611C19"/>
    <w:rsid w:val="7B233A02"/>
    <w:rsid w:val="7C763973"/>
    <w:rsid w:val="7CB5049E"/>
    <w:rsid w:val="7D215C4C"/>
    <w:rsid w:val="7D997A26"/>
    <w:rsid w:val="7E0409BF"/>
    <w:rsid w:val="7FC56C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240" w:lineRule="auto"/>
      <w:jc w:val="both"/>
    </w:pPr>
    <w:rPr>
      <w:rFonts w:asciiTheme="minorAscii" w:hAnsiTheme="minorAscii" w:eastAsiaTheme="minorEastAsia" w:cstheme="minorBidi"/>
      <w:kern w:val="2"/>
      <w:sz w:val="24"/>
      <w:szCs w:val="22"/>
      <w:lang w:val="en-US" w:eastAsia="zh-CN" w:bidi="ar-SA"/>
    </w:rPr>
  </w:style>
  <w:style w:type="paragraph" w:styleId="2">
    <w:name w:val="heading 1"/>
    <w:basedOn w:val="1"/>
    <w:next w:val="1"/>
    <w:autoRedefine/>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autoRedefine/>
    <w:unhideWhenUsed/>
    <w:qFormat/>
    <w:uiPriority w:val="9"/>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autoRedefine/>
    <w:unhideWhenUsed/>
    <w:qFormat/>
    <w:uiPriority w:val="9"/>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6">
    <w:name w:val="heading 5"/>
    <w:basedOn w:val="1"/>
    <w:next w:val="1"/>
    <w:autoRedefine/>
    <w:unhideWhenUsed/>
    <w:qFormat/>
    <w:uiPriority w:val="9"/>
    <w:pPr>
      <w:keepNext/>
      <w:keepLines/>
      <w:spacing w:before="280" w:beforeLines="0" w:beforeAutospacing="0" w:after="290" w:afterLines="0" w:afterAutospacing="0" w:line="372" w:lineRule="auto"/>
      <w:outlineLvl w:val="4"/>
    </w:pPr>
    <w:rPr>
      <w:b/>
      <w:sz w:val="28"/>
    </w:rPr>
  </w:style>
  <w:style w:type="character" w:default="1" w:styleId="14">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7">
    <w:name w:val="toc 3"/>
    <w:basedOn w:val="1"/>
    <w:next w:val="1"/>
    <w:autoRedefine/>
    <w:semiHidden/>
    <w:unhideWhenUsed/>
    <w:qFormat/>
    <w:uiPriority w:val="39"/>
    <w:pPr>
      <w:ind w:left="840" w:leftChars="400"/>
    </w:pPr>
  </w:style>
  <w:style w:type="paragraph" w:styleId="8">
    <w:name w:val="footer"/>
    <w:basedOn w:val="1"/>
    <w:link w:val="18"/>
    <w:autoRedefine/>
    <w:unhideWhenUsed/>
    <w:qFormat/>
    <w:uiPriority w:val="99"/>
    <w:pPr>
      <w:tabs>
        <w:tab w:val="center" w:pos="4153"/>
        <w:tab w:val="right" w:pos="8306"/>
      </w:tabs>
      <w:snapToGrid w:val="0"/>
      <w:jc w:val="left"/>
    </w:pPr>
    <w:rPr>
      <w:sz w:val="18"/>
      <w:szCs w:val="18"/>
    </w:rPr>
  </w:style>
  <w:style w:type="paragraph" w:styleId="9">
    <w:name w:val="header"/>
    <w:basedOn w:val="1"/>
    <w:link w:val="17"/>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autoRedefine/>
    <w:semiHidden/>
    <w:unhideWhenUsed/>
    <w:qFormat/>
    <w:uiPriority w:val="39"/>
  </w:style>
  <w:style w:type="paragraph" w:styleId="11">
    <w:name w:val="toc 2"/>
    <w:basedOn w:val="1"/>
    <w:next w:val="1"/>
    <w:autoRedefine/>
    <w:semiHidden/>
    <w:unhideWhenUsed/>
    <w:qFormat/>
    <w:uiPriority w:val="39"/>
    <w:pPr>
      <w:ind w:left="420" w:leftChars="200"/>
    </w:pPr>
  </w:style>
  <w:style w:type="table" w:styleId="13">
    <w:name w:val="Table Grid"/>
    <w:basedOn w:val="12"/>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autoRedefine/>
    <w:semiHidden/>
    <w:unhideWhenUsed/>
    <w:qFormat/>
    <w:uiPriority w:val="99"/>
    <w:rPr>
      <w:color w:val="0000FF"/>
      <w:u w:val="single"/>
    </w:rPr>
  </w:style>
  <w:style w:type="paragraph" w:customStyle="1" w:styleId="16">
    <w:name w:val="样式 首行缩进:  2 字符"/>
    <w:basedOn w:val="1"/>
    <w:autoRedefine/>
    <w:qFormat/>
    <w:uiPriority w:val="0"/>
    <w:pPr>
      <w:wordWrap w:val="0"/>
      <w:spacing w:line="360" w:lineRule="auto"/>
      <w:ind w:firstLine="480" w:firstLineChars="200"/>
      <w:jc w:val="left"/>
    </w:pPr>
    <w:rPr>
      <w:rFonts w:ascii="Calibri" w:hAnsi="Calibri" w:eastAsia="思源宋体 CN Light" w:cs="宋体"/>
      <w:color w:val="000000"/>
    </w:rPr>
  </w:style>
  <w:style w:type="character" w:customStyle="1" w:styleId="17">
    <w:name w:val="页眉 字符"/>
    <w:basedOn w:val="14"/>
    <w:link w:val="9"/>
    <w:autoRedefine/>
    <w:semiHidden/>
    <w:qFormat/>
    <w:uiPriority w:val="99"/>
    <w:rPr>
      <w:sz w:val="18"/>
      <w:szCs w:val="18"/>
    </w:rPr>
  </w:style>
  <w:style w:type="character" w:customStyle="1" w:styleId="18">
    <w:name w:val="页脚 字符"/>
    <w:basedOn w:val="14"/>
    <w:link w:val="8"/>
    <w:autoRedefine/>
    <w:semiHidden/>
    <w:qFormat/>
    <w:uiPriority w:val="99"/>
    <w:rPr>
      <w:sz w:val="18"/>
      <w:szCs w:val="18"/>
    </w:rPr>
  </w:style>
  <w:style w:type="paragraph" w:styleId="19">
    <w:name w:val="List Paragraph"/>
    <w:basedOn w:val="1"/>
    <w:autoRedefine/>
    <w:qFormat/>
    <w:uiPriority w:val="34"/>
    <w:pPr>
      <w:ind w:firstLine="420" w:firstLineChars="200"/>
    </w:pPr>
  </w:style>
  <w:style w:type="paragraph" w:customStyle="1" w:styleId="20">
    <w:name w:val="WPSOffice手动目录 1"/>
    <w:autoRedefine/>
    <w:qFormat/>
    <w:uiPriority w:val="0"/>
    <w:pPr>
      <w:ind w:leftChars="0"/>
    </w:pPr>
    <w:rPr>
      <w:rFonts w:ascii="Times New Roman" w:hAnsi="Times New Roman" w:eastAsia="宋体" w:cs="Times New Roman"/>
      <w:sz w:val="20"/>
      <w:szCs w:val="20"/>
    </w:rPr>
  </w:style>
  <w:style w:type="paragraph" w:customStyle="1" w:styleId="21">
    <w:name w:val="WPSOffice手动目录 2"/>
    <w:autoRedefine/>
    <w:qFormat/>
    <w:uiPriority w:val="0"/>
    <w:pPr>
      <w:ind w:leftChars="200"/>
    </w:pPr>
    <w:rPr>
      <w:rFonts w:ascii="Times New Roman" w:hAnsi="Times New Roman" w:eastAsia="宋体" w:cs="Times New Roman"/>
      <w:sz w:val="20"/>
      <w:szCs w:val="20"/>
    </w:rPr>
  </w:style>
  <w:style w:type="paragraph" w:customStyle="1" w:styleId="22">
    <w:name w:val="WPSOffice手动目录 3"/>
    <w:autoRedefine/>
    <w:qFormat/>
    <w:uiPriority w:val="0"/>
    <w:pPr>
      <w:ind w:leftChars="400"/>
    </w:pPr>
    <w:rPr>
      <w:rFonts w:ascii="Times New Roman" w:hAnsi="Times New Roman" w:eastAsia="宋体" w:cs="Times New Roman"/>
      <w:sz w:val="20"/>
      <w:szCs w:val="20"/>
    </w:rPr>
  </w:style>
  <w:style w:type="character" w:customStyle="1" w:styleId="23">
    <w:name w:val="font21"/>
    <w:basedOn w:val="14"/>
    <w:autoRedefine/>
    <w:qFormat/>
    <w:uiPriority w:val="0"/>
    <w:rPr>
      <w:rFonts w:hint="eastAsia" w:ascii="宋体" w:hAnsi="宋体" w:eastAsia="宋体" w:cs="宋体"/>
      <w:b/>
      <w:bCs/>
      <w:color w:val="000000"/>
      <w:sz w:val="24"/>
      <w:szCs w:val="24"/>
      <w:u w:val="none"/>
    </w:rPr>
  </w:style>
  <w:style w:type="character" w:customStyle="1" w:styleId="24">
    <w:name w:val="font41"/>
    <w:basedOn w:val="14"/>
    <w:autoRedefine/>
    <w:qFormat/>
    <w:uiPriority w:val="0"/>
    <w:rPr>
      <w:rFonts w:hint="eastAsia" w:ascii="宋体" w:hAnsi="宋体" w:eastAsia="宋体" w:cs="宋体"/>
      <w:b/>
      <w:bCs/>
      <w:color w:val="FF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ns9="http://schemas.openxmlformats.org/schemaLibrary/2006/main" xmlns:mc="http://schemas.openxmlformats.org/markup-compatibility/2006"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8="urn:schemas-microsoft-com:office:excel" xmlns:o="urn:schemas-microsoft-com:office:office" xmlns:v="urn:schemas-microsoft-com:vm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9BC990-40FD-42B6-B8DA-69B41A76D25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Pages>
  <Words>1248</Words>
  <Characters>1367</Characters>
  <Lines>1</Lines>
  <Paragraphs>1</Paragraphs>
  <TotalTime>0</TotalTime>
  <ScaleCrop>false</ScaleCrop>
  <LinksUpToDate>false</LinksUpToDate>
  <CharactersWithSpaces>1410</CharactersWithSpaces>
  <Application>WPS Office_12.1.0.18334_F1E327BC-269C-435d-A152-05C5408002CA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2017-01-10T09:10:00Z</dcterms:created>
  <dc:creator>Tencent</dc:creator>
  <cp:lastModifiedBy>Herry</cp:lastModifiedBy>
  <dcterms:modified xsi:type="dcterms:W3CDTF">2024-10-22T05:26:59Z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2052-12.1.0.18334</vt:lpwstr>
  </property>
  <property fmtid="{D5CDD505-2E9C-101B-9397-08002B2CF9AE}" pid="3" name="ICV">
    <vt:lpwstr>0DFC51F86C344BBE80AEB14FC3C86455_13</vt:lpwstr>
  </property>
</Properties>
</file>