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BAB090" w14:textId="77777777" w:rsidR="006F19D7" w:rsidRDefault="004539E9">
      <w:pPr>
        <w:widowControl/>
        <w:spacing w:line="300" w:lineRule="auto"/>
        <w:jc w:val="center"/>
        <w:rPr>
          <w:rFonts w:ascii="方正小标宋_GBK" w:eastAsia="方正小标宋_GBK" w:hAnsi="方正小标宋_GBK" w:cs="方正小标宋_GBK" w:hint="eastAsia"/>
          <w:color w:val="000000"/>
          <w:kern w:val="0"/>
          <w:sz w:val="44"/>
          <w:szCs w:val="44"/>
        </w:rPr>
      </w:pPr>
      <w:r>
        <w:rPr>
          <w:rFonts w:ascii="方正小标宋_GBK" w:eastAsia="方正小标宋_GBK" w:hAnsi="方正小标宋_GBK" w:cs="方正小标宋_GBK" w:hint="eastAsia"/>
          <w:color w:val="000000"/>
          <w:kern w:val="0"/>
          <w:sz w:val="44"/>
          <w:szCs w:val="44"/>
        </w:rPr>
        <w:t>2023年度南京市城乡建设委员会--南京市装饰行业发展中心（南京市装饰装修工程质量安全监督站）部门整体预算绩效自评价报告</w:t>
      </w:r>
    </w:p>
    <w:p w14:paraId="4E143B4F" w14:textId="77777777" w:rsidR="006F19D7" w:rsidRDefault="004539E9">
      <w:pPr>
        <w:widowControl/>
        <w:spacing w:line="620" w:lineRule="exact"/>
        <w:ind w:firstLineChars="200" w:firstLine="640"/>
        <w:rPr>
          <w:rFonts w:ascii="黑体" w:eastAsia="黑体" w:hAnsi="黑体" w:cs="黑体" w:hint="eastAsia"/>
          <w:color w:val="000000"/>
          <w:kern w:val="0"/>
          <w:sz w:val="32"/>
          <w:szCs w:val="32"/>
        </w:rPr>
      </w:pPr>
      <w:r>
        <w:rPr>
          <w:rFonts w:ascii="黑体" w:eastAsia="黑体" w:hAnsi="黑体" w:cs="黑体" w:hint="eastAsia"/>
          <w:color w:val="000000"/>
          <w:kern w:val="0"/>
          <w:sz w:val="32"/>
          <w:szCs w:val="32"/>
        </w:rPr>
        <w:t>一、部门（单位）基本情况</w:t>
      </w:r>
    </w:p>
    <w:p w14:paraId="79342BF9" w14:textId="77777777" w:rsidR="006F19D7" w:rsidRDefault="004539E9">
      <w:pPr>
        <w:widowControl/>
        <w:spacing w:line="620" w:lineRule="exact"/>
        <w:ind w:firstLineChars="200" w:firstLine="640"/>
        <w:jc w:val="left"/>
        <w:rPr>
          <w:rFonts w:ascii="楷体" w:eastAsia="楷体" w:hAnsi="楷体" w:cs="楷体" w:hint="eastAsia"/>
          <w:color w:val="000000"/>
          <w:kern w:val="0"/>
          <w:sz w:val="32"/>
          <w:szCs w:val="32"/>
        </w:rPr>
      </w:pPr>
      <w:r>
        <w:rPr>
          <w:rFonts w:ascii="楷体" w:eastAsia="楷体" w:hAnsi="楷体" w:cs="楷体" w:hint="eastAsia"/>
          <w:color w:val="000000"/>
          <w:kern w:val="0"/>
          <w:sz w:val="32"/>
          <w:szCs w:val="32"/>
        </w:rPr>
        <w:t>（一）部门（单位）概况</w:t>
      </w:r>
    </w:p>
    <w:p w14:paraId="6187ED56" w14:textId="77777777" w:rsidR="006F19D7" w:rsidRDefault="004539E9">
      <w:pPr>
        <w:widowControl/>
        <w:spacing w:line="560" w:lineRule="exact"/>
        <w:ind w:firstLineChars="200" w:firstLine="643"/>
        <w:jc w:val="left"/>
        <w:rPr>
          <w:rFonts w:ascii="仿宋" w:eastAsia="仿宋" w:hAnsi="仿宋" w:cs="仿宋" w:hint="eastAsia"/>
          <w:b/>
          <w:bCs/>
          <w:color w:val="000000"/>
          <w:kern w:val="0"/>
          <w:sz w:val="32"/>
          <w:szCs w:val="32"/>
        </w:rPr>
      </w:pPr>
      <w:r>
        <w:rPr>
          <w:rFonts w:ascii="仿宋" w:eastAsia="仿宋" w:hAnsi="仿宋" w:cs="仿宋" w:hint="eastAsia"/>
          <w:b/>
          <w:bCs/>
          <w:color w:val="000000"/>
          <w:kern w:val="0"/>
          <w:sz w:val="32"/>
          <w:szCs w:val="32"/>
        </w:rPr>
        <w:t>1.基本情况</w:t>
      </w:r>
    </w:p>
    <w:p w14:paraId="36A8DC14" w14:textId="77777777" w:rsidR="006F19D7" w:rsidRDefault="004539E9">
      <w:pPr>
        <w:widowControl/>
        <w:spacing w:line="560" w:lineRule="exact"/>
        <w:ind w:firstLineChars="200" w:firstLine="640"/>
        <w:jc w:val="left"/>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南京市装饰行业发展中心（南京市装饰装修工程质量安全监督站）为公益一类事业单位，经费管理方式为自收自支。</w:t>
      </w:r>
    </w:p>
    <w:p w14:paraId="070FAAF5" w14:textId="77777777" w:rsidR="006F19D7" w:rsidRDefault="004539E9">
      <w:pPr>
        <w:widowControl/>
        <w:spacing w:line="560" w:lineRule="exact"/>
        <w:ind w:firstLineChars="200" w:firstLine="643"/>
        <w:jc w:val="left"/>
        <w:rPr>
          <w:rFonts w:ascii="仿宋" w:eastAsia="仿宋" w:hAnsi="仿宋" w:cs="仿宋" w:hint="eastAsia"/>
          <w:b/>
          <w:bCs/>
          <w:color w:val="000000"/>
          <w:kern w:val="0"/>
          <w:sz w:val="32"/>
          <w:szCs w:val="32"/>
        </w:rPr>
      </w:pPr>
      <w:r>
        <w:rPr>
          <w:rFonts w:ascii="仿宋" w:eastAsia="仿宋" w:hAnsi="仿宋" w:cs="仿宋" w:hint="eastAsia"/>
          <w:b/>
          <w:bCs/>
          <w:color w:val="000000"/>
          <w:kern w:val="0"/>
          <w:sz w:val="32"/>
          <w:szCs w:val="32"/>
        </w:rPr>
        <w:t>2.人员情况</w:t>
      </w:r>
    </w:p>
    <w:p w14:paraId="7F1E3B9D" w14:textId="5E421031" w:rsidR="006F19D7" w:rsidRDefault="004539E9">
      <w:pPr>
        <w:widowControl/>
        <w:spacing w:line="560" w:lineRule="exact"/>
        <w:ind w:firstLineChars="200" w:firstLine="640"/>
        <w:jc w:val="left"/>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截</w:t>
      </w:r>
      <w:r w:rsidR="00B441C5">
        <w:rPr>
          <w:rFonts w:ascii="仿宋" w:eastAsia="仿宋" w:hAnsi="仿宋" w:cs="仿宋" w:hint="eastAsia"/>
          <w:color w:val="000000"/>
          <w:kern w:val="0"/>
          <w:sz w:val="32"/>
          <w:szCs w:val="32"/>
        </w:rPr>
        <w:t>至</w:t>
      </w:r>
      <w:r>
        <w:rPr>
          <w:rFonts w:ascii="仿宋" w:eastAsia="仿宋" w:hAnsi="仿宋" w:cs="仿宋" w:hint="eastAsia"/>
          <w:color w:val="000000"/>
          <w:kern w:val="0"/>
          <w:sz w:val="32"/>
          <w:szCs w:val="32"/>
        </w:rPr>
        <w:t>2023年12月31日，装饰中心核定事业编制30人。在职实有25人，退休人员15人，公益性岗位人员8人。</w:t>
      </w:r>
    </w:p>
    <w:p w14:paraId="45E1E23B" w14:textId="77777777" w:rsidR="006F19D7" w:rsidRDefault="004539E9">
      <w:pPr>
        <w:widowControl/>
        <w:spacing w:line="560" w:lineRule="exact"/>
        <w:ind w:firstLineChars="200" w:firstLine="643"/>
        <w:jc w:val="left"/>
        <w:rPr>
          <w:rFonts w:ascii="仿宋" w:eastAsia="仿宋" w:hAnsi="仿宋" w:cs="仿宋" w:hint="eastAsia"/>
          <w:b/>
          <w:color w:val="000000"/>
          <w:kern w:val="0"/>
          <w:sz w:val="32"/>
          <w:szCs w:val="32"/>
        </w:rPr>
      </w:pPr>
      <w:r>
        <w:rPr>
          <w:rFonts w:ascii="仿宋" w:eastAsia="仿宋" w:hAnsi="仿宋" w:cs="仿宋" w:hint="eastAsia"/>
          <w:b/>
          <w:color w:val="000000"/>
          <w:kern w:val="0"/>
          <w:sz w:val="32"/>
          <w:szCs w:val="32"/>
        </w:rPr>
        <w:t>3.部门职责</w:t>
      </w:r>
    </w:p>
    <w:p w14:paraId="05B0D65E" w14:textId="77777777" w:rsidR="006F19D7" w:rsidRDefault="004539E9">
      <w:pPr>
        <w:widowControl/>
        <w:spacing w:line="560" w:lineRule="exact"/>
        <w:ind w:firstLineChars="200" w:firstLine="640"/>
        <w:jc w:val="left"/>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负责本市装饰及幕墙企业的资质管理工作；负责在宁装饰及幕墙企业《信用档案》管理及信用评价工作；负责主城六区市级及以上立项既有建筑装饰装修工程施工许可证审批、质量安全监督及竣工验收备案工作；负责主城六区装饰装修工程市场检查和相关行政处罚工作；负责装饰装修工程合同归集相关事项。</w:t>
      </w:r>
    </w:p>
    <w:p w14:paraId="6C1C7AF5" w14:textId="77777777" w:rsidR="006F19D7" w:rsidRDefault="004539E9">
      <w:pPr>
        <w:widowControl/>
        <w:spacing w:line="560" w:lineRule="exact"/>
        <w:ind w:firstLineChars="200" w:firstLine="643"/>
        <w:jc w:val="left"/>
        <w:rPr>
          <w:rFonts w:ascii="仿宋" w:eastAsia="仿宋" w:hAnsi="仿宋" w:cs="仿宋" w:hint="eastAsia"/>
          <w:b/>
          <w:color w:val="000000"/>
          <w:kern w:val="0"/>
          <w:sz w:val="32"/>
          <w:szCs w:val="32"/>
        </w:rPr>
      </w:pPr>
      <w:r>
        <w:rPr>
          <w:rFonts w:ascii="仿宋" w:eastAsia="仿宋" w:hAnsi="仿宋" w:cs="仿宋" w:hint="eastAsia"/>
          <w:b/>
          <w:color w:val="000000"/>
          <w:kern w:val="0"/>
          <w:sz w:val="32"/>
          <w:szCs w:val="32"/>
        </w:rPr>
        <w:t>4.资产情况</w:t>
      </w:r>
    </w:p>
    <w:p w14:paraId="1BA60CA8" w14:textId="77777777" w:rsidR="006F19D7" w:rsidRDefault="004539E9">
      <w:pPr>
        <w:widowControl/>
        <w:spacing w:line="560" w:lineRule="exact"/>
        <w:ind w:firstLineChars="200" w:firstLine="640"/>
        <w:jc w:val="left"/>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截止2023年12月31日，本单位资产总计</w:t>
      </w:r>
      <w:r>
        <w:rPr>
          <w:rFonts w:ascii="仿宋" w:eastAsia="仿宋" w:hAnsi="仿宋" w:hint="eastAsia"/>
          <w:color w:val="000000"/>
          <w:sz w:val="32"/>
          <w:szCs w:val="32"/>
        </w:rPr>
        <w:t>1925.34</w:t>
      </w:r>
      <w:r>
        <w:rPr>
          <w:rFonts w:ascii="仿宋" w:eastAsia="仿宋" w:hAnsi="仿宋" w:cs="仿宋" w:hint="eastAsia"/>
          <w:color w:val="000000"/>
          <w:kern w:val="0"/>
          <w:sz w:val="32"/>
          <w:szCs w:val="32"/>
        </w:rPr>
        <w:t>万元，负债总计</w:t>
      </w:r>
      <w:r>
        <w:rPr>
          <w:rFonts w:ascii="仿宋" w:eastAsia="仿宋" w:hAnsi="仿宋" w:hint="eastAsia"/>
          <w:color w:val="000000"/>
          <w:sz w:val="32"/>
          <w:szCs w:val="32"/>
        </w:rPr>
        <w:t>1784.75</w:t>
      </w:r>
      <w:r>
        <w:rPr>
          <w:rFonts w:ascii="仿宋" w:eastAsia="仿宋" w:hAnsi="仿宋" w:cs="仿宋" w:hint="eastAsia"/>
          <w:color w:val="000000"/>
          <w:kern w:val="0"/>
          <w:sz w:val="32"/>
          <w:szCs w:val="32"/>
        </w:rPr>
        <w:t>万元，净资产总计</w:t>
      </w:r>
      <w:r>
        <w:rPr>
          <w:rFonts w:ascii="仿宋" w:eastAsia="仿宋" w:hAnsi="仿宋" w:cs="宋体" w:hint="eastAsia"/>
          <w:color w:val="000000"/>
          <w:kern w:val="0"/>
          <w:sz w:val="32"/>
          <w:szCs w:val="32"/>
        </w:rPr>
        <w:t>140.59</w:t>
      </w:r>
      <w:r>
        <w:rPr>
          <w:rFonts w:ascii="仿宋" w:eastAsia="仿宋" w:hAnsi="仿宋" w:cs="仿宋" w:hint="eastAsia"/>
          <w:color w:val="000000"/>
          <w:kern w:val="0"/>
          <w:sz w:val="32"/>
          <w:szCs w:val="32"/>
        </w:rPr>
        <w:t>万元，账实一致。</w:t>
      </w:r>
    </w:p>
    <w:p w14:paraId="4C40420D" w14:textId="77777777" w:rsidR="006F19D7" w:rsidRDefault="004539E9">
      <w:pPr>
        <w:widowControl/>
        <w:spacing w:line="560" w:lineRule="exact"/>
        <w:ind w:firstLineChars="200" w:firstLine="643"/>
        <w:jc w:val="left"/>
        <w:rPr>
          <w:rFonts w:ascii="仿宋" w:eastAsia="仿宋" w:hAnsi="仿宋" w:cs="仿宋" w:hint="eastAsia"/>
          <w:b/>
          <w:color w:val="000000"/>
          <w:kern w:val="0"/>
          <w:sz w:val="32"/>
          <w:szCs w:val="32"/>
        </w:rPr>
      </w:pPr>
      <w:r>
        <w:rPr>
          <w:rFonts w:ascii="仿宋" w:eastAsia="仿宋" w:hAnsi="仿宋" w:cs="仿宋" w:hint="eastAsia"/>
          <w:b/>
          <w:color w:val="000000"/>
          <w:kern w:val="0"/>
          <w:sz w:val="32"/>
          <w:szCs w:val="32"/>
        </w:rPr>
        <w:lastRenderedPageBreak/>
        <w:t>5.重点工作任务</w:t>
      </w:r>
    </w:p>
    <w:p w14:paraId="5832CF54" w14:textId="77777777" w:rsidR="006F19D7" w:rsidRDefault="004539E9">
      <w:pPr>
        <w:widowControl/>
        <w:spacing w:line="560" w:lineRule="exact"/>
        <w:ind w:firstLineChars="200" w:firstLine="640"/>
        <w:jc w:val="left"/>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1）做好装饰企业管理有关工作。根据部、省市有关建筑业资质管理的文件精神及时调整工作思路，完成建筑业资质日常管理工作。定期走访装饰企业，加强企业资质动态监管。及时调整、完善信用评分细则，强化信息采集、审核、发布及使用的管理，不断规范信用评价工作。</w:t>
      </w:r>
    </w:p>
    <w:p w14:paraId="3048A4DB" w14:textId="77777777" w:rsidR="006F19D7" w:rsidRDefault="004539E9">
      <w:pPr>
        <w:widowControl/>
        <w:spacing w:line="560" w:lineRule="exact"/>
        <w:ind w:firstLineChars="200" w:firstLine="640"/>
        <w:jc w:val="left"/>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（2）加强装饰市场管理有关工作。加大市场巡查力度，逐步提高装饰工程施工许可办理覆盖面，确保报监工程的施工许可办理率达100%；以工程项目为载体，加大对进宁承接业务的外地企业的监管力度。</w:t>
      </w:r>
    </w:p>
    <w:p w14:paraId="6DE92924" w14:textId="77777777" w:rsidR="006F19D7" w:rsidRDefault="004539E9">
      <w:pPr>
        <w:widowControl/>
        <w:spacing w:line="560" w:lineRule="exact"/>
        <w:ind w:firstLineChars="200" w:firstLine="640"/>
        <w:jc w:val="left"/>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3）强化工程质量安全监督力度。加大对受监工程建设各方责任主体履行质量职责情况和工程实体质量情况监督检查，做好工程质量竣工验收活动的监督检查工作，提高监督人员的业务水平。持续开展安全生产专项整治行动，督促落实参建各方主体责任，严格危大工程监管，突出强化日常监管重点，强化监管执法力度，优化施工安全信息化管理，提升监管人员执法水平，保障在建工程安全生产形势持续稳定。</w:t>
      </w:r>
    </w:p>
    <w:p w14:paraId="24DC4423" w14:textId="77777777" w:rsidR="006F19D7" w:rsidRDefault="004539E9">
      <w:pPr>
        <w:spacing w:line="560" w:lineRule="exact"/>
        <w:ind w:firstLineChars="150" w:firstLine="480"/>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（4）做好行政执法工作。开展建筑装饰工程“双随机”检查。全面落实五方主体项目负责人质量终身责任制，严厉整治责任主体工程质量、安全施工违法违规行为。</w:t>
      </w:r>
    </w:p>
    <w:p w14:paraId="312EC882" w14:textId="77777777" w:rsidR="006F19D7" w:rsidRDefault="004539E9">
      <w:pPr>
        <w:spacing w:line="560" w:lineRule="exact"/>
        <w:ind w:firstLineChars="150" w:firstLine="480"/>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（5）做好信访投诉和“双清”工作。对本年度12345工单、投诉信访集中问题进行归纳梳理，总结经验方法，提炼化解路径，查处各类清欠行为及投诉案件。</w:t>
      </w:r>
    </w:p>
    <w:p w14:paraId="6ACEFC3D" w14:textId="77777777" w:rsidR="006F19D7" w:rsidRDefault="004539E9">
      <w:pPr>
        <w:widowControl/>
        <w:spacing w:line="560" w:lineRule="exact"/>
        <w:ind w:firstLineChars="200" w:firstLine="640"/>
        <w:jc w:val="left"/>
        <w:rPr>
          <w:rFonts w:ascii="楷体" w:eastAsia="楷体" w:hAnsi="楷体" w:cs="楷体" w:hint="eastAsia"/>
          <w:color w:val="000000"/>
          <w:kern w:val="0"/>
          <w:sz w:val="32"/>
          <w:szCs w:val="32"/>
        </w:rPr>
      </w:pPr>
      <w:r>
        <w:rPr>
          <w:rFonts w:ascii="楷体" w:eastAsia="楷体" w:hAnsi="楷体" w:cs="楷体" w:hint="eastAsia"/>
          <w:color w:val="000000"/>
          <w:kern w:val="0"/>
          <w:sz w:val="32"/>
          <w:szCs w:val="32"/>
        </w:rPr>
        <w:lastRenderedPageBreak/>
        <w:t>（二）部门（单位）资金情况</w:t>
      </w:r>
    </w:p>
    <w:p w14:paraId="21AFA846" w14:textId="77777777" w:rsidR="006F19D7" w:rsidRDefault="004539E9">
      <w:pPr>
        <w:spacing w:line="560" w:lineRule="exact"/>
        <w:ind w:firstLineChars="200" w:firstLine="640"/>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南京市装饰行业发展中心（南京市装饰装修工程质量安全监督站）2023年度收入合计</w:t>
      </w:r>
      <w:r>
        <w:rPr>
          <w:rFonts w:ascii="仿宋" w:eastAsia="仿宋" w:hAnsi="仿宋" w:cs="Times New Roman" w:hint="eastAsia"/>
          <w:sz w:val="32"/>
          <w:szCs w:val="32"/>
        </w:rPr>
        <w:t>903.04</w:t>
      </w:r>
      <w:r>
        <w:rPr>
          <w:rFonts w:ascii="仿宋" w:eastAsia="仿宋" w:hAnsi="仿宋" w:cs="仿宋" w:hint="eastAsia"/>
          <w:color w:val="000000"/>
          <w:kern w:val="0"/>
          <w:sz w:val="32"/>
          <w:szCs w:val="32"/>
        </w:rPr>
        <w:t>万元，其中：财政拨款收入</w:t>
      </w:r>
      <w:r>
        <w:rPr>
          <w:rFonts w:ascii="仿宋" w:eastAsia="仿宋" w:hAnsi="仿宋" w:cs="Times New Roman" w:hint="eastAsia"/>
          <w:sz w:val="32"/>
          <w:szCs w:val="32"/>
        </w:rPr>
        <w:t>903.04</w:t>
      </w:r>
      <w:r>
        <w:rPr>
          <w:rFonts w:ascii="仿宋" w:eastAsia="仿宋" w:hAnsi="仿宋" w:cs="仿宋" w:hint="eastAsia"/>
          <w:color w:val="000000"/>
          <w:kern w:val="0"/>
          <w:sz w:val="32"/>
          <w:szCs w:val="32"/>
        </w:rPr>
        <w:t>万元，占100%。</w:t>
      </w:r>
    </w:p>
    <w:p w14:paraId="6AD73F7F" w14:textId="77777777" w:rsidR="006F19D7" w:rsidRDefault="004539E9">
      <w:pPr>
        <w:spacing w:line="560" w:lineRule="exact"/>
        <w:ind w:firstLineChars="200" w:firstLine="640"/>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南京市装饰行业发展中心（南京市装饰装修工程质量安全监督站）2023年度支出合计903.04万元，其中：基本支出877.13万元，占97.1%；项目支出25.90万元，占2.9%。</w:t>
      </w:r>
    </w:p>
    <w:p w14:paraId="5EABE292" w14:textId="77777777" w:rsidR="006F19D7" w:rsidRDefault="004539E9">
      <w:pPr>
        <w:widowControl/>
        <w:spacing w:line="560" w:lineRule="exact"/>
        <w:ind w:firstLineChars="200" w:firstLine="640"/>
        <w:jc w:val="left"/>
        <w:rPr>
          <w:rFonts w:ascii="楷体" w:eastAsia="楷体" w:hAnsi="楷体" w:cs="楷体" w:hint="eastAsia"/>
          <w:color w:val="000000"/>
          <w:kern w:val="0"/>
          <w:sz w:val="32"/>
          <w:szCs w:val="32"/>
        </w:rPr>
      </w:pPr>
      <w:r>
        <w:rPr>
          <w:rFonts w:ascii="楷体" w:eastAsia="楷体" w:hAnsi="楷体" w:cs="楷体" w:hint="eastAsia"/>
          <w:color w:val="000000"/>
          <w:kern w:val="0"/>
          <w:sz w:val="32"/>
          <w:szCs w:val="32"/>
        </w:rPr>
        <w:t>（三）部门（单位）绩效目标</w:t>
      </w:r>
    </w:p>
    <w:p w14:paraId="031FE990" w14:textId="77777777" w:rsidR="006F19D7" w:rsidRDefault="004539E9">
      <w:pPr>
        <w:widowControl/>
        <w:spacing w:line="560" w:lineRule="exact"/>
        <w:ind w:firstLineChars="200" w:firstLine="640"/>
        <w:jc w:val="left"/>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做好装饰企业资质管理工作、装饰企业信用评价工作、加强装饰市场管理有关工作、强化工程质量监督力度、强化安全监管工作；加大装饰市场执法力度；落实社会治安综合治理责任，加强安全保密和稳定工作；加强党风廉政建设、作风建设、组织建设等党建工作；坚持落实理论学习制度，积极参加各类学习,积极进行正面宣传。</w:t>
      </w:r>
    </w:p>
    <w:p w14:paraId="7A4FE9B7" w14:textId="77777777" w:rsidR="006F19D7" w:rsidRDefault="004539E9">
      <w:pPr>
        <w:widowControl/>
        <w:spacing w:line="560" w:lineRule="exact"/>
        <w:ind w:firstLineChars="200" w:firstLine="640"/>
        <w:jc w:val="left"/>
        <w:rPr>
          <w:rFonts w:ascii="黑体" w:eastAsia="黑体" w:hAnsi="黑体" w:cs="黑体" w:hint="eastAsia"/>
          <w:color w:val="000000"/>
          <w:kern w:val="0"/>
          <w:sz w:val="32"/>
          <w:szCs w:val="32"/>
        </w:rPr>
      </w:pPr>
      <w:r>
        <w:rPr>
          <w:rFonts w:ascii="黑体" w:eastAsia="黑体" w:hAnsi="黑体" w:cs="黑体" w:hint="eastAsia"/>
          <w:color w:val="000000"/>
          <w:kern w:val="0"/>
          <w:sz w:val="32"/>
          <w:szCs w:val="32"/>
        </w:rPr>
        <w:t>二、评价结论</w:t>
      </w:r>
    </w:p>
    <w:p w14:paraId="66C5F85B" w14:textId="77777777" w:rsidR="006F19D7" w:rsidRDefault="004539E9">
      <w:pPr>
        <w:widowControl/>
        <w:spacing w:line="560" w:lineRule="exact"/>
        <w:ind w:firstLineChars="200" w:firstLine="640"/>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本次绩效评价依据市财政局《南京市市级预算绩效管理工作计划》的相关规定，结合单位年度工作计划、财务账表数据、部门履职情况，整理数据、分析汇总，对我单位整体绩效进行严格认真地评价。绩效综合评分96分，等级为“优秀”。</w:t>
      </w:r>
    </w:p>
    <w:p w14:paraId="53D5BAF6" w14:textId="77777777" w:rsidR="006F19D7" w:rsidRDefault="004539E9">
      <w:pPr>
        <w:widowControl/>
        <w:spacing w:line="560" w:lineRule="exact"/>
        <w:ind w:firstLineChars="200" w:firstLine="640"/>
        <w:rPr>
          <w:rFonts w:ascii="黑体" w:eastAsia="黑体" w:hAnsi="黑体" w:cs="黑体" w:hint="eastAsia"/>
          <w:color w:val="000000"/>
          <w:kern w:val="0"/>
          <w:sz w:val="32"/>
          <w:szCs w:val="32"/>
        </w:rPr>
      </w:pPr>
      <w:r>
        <w:rPr>
          <w:rFonts w:ascii="黑体" w:eastAsia="黑体" w:hAnsi="黑体" w:cs="黑体" w:hint="eastAsia"/>
          <w:color w:val="000000"/>
          <w:kern w:val="0"/>
          <w:sz w:val="32"/>
          <w:szCs w:val="32"/>
        </w:rPr>
        <w:t>三、部门（单位）履职成效</w:t>
      </w:r>
    </w:p>
    <w:p w14:paraId="49724B87" w14:textId="77777777" w:rsidR="006F19D7" w:rsidRDefault="004539E9">
      <w:pPr>
        <w:widowControl/>
        <w:spacing w:line="560" w:lineRule="exact"/>
        <w:ind w:firstLineChars="200" w:firstLine="640"/>
        <w:jc w:val="left"/>
        <w:rPr>
          <w:rFonts w:ascii="楷体" w:eastAsia="楷体" w:hAnsi="楷体" w:cs="楷体" w:hint="eastAsia"/>
          <w:color w:val="000000"/>
          <w:kern w:val="0"/>
          <w:sz w:val="32"/>
          <w:szCs w:val="32"/>
        </w:rPr>
      </w:pPr>
      <w:r>
        <w:rPr>
          <w:rFonts w:ascii="楷体" w:eastAsia="楷体" w:hAnsi="楷体" w:cs="楷体" w:hint="eastAsia"/>
          <w:color w:val="000000"/>
          <w:kern w:val="0"/>
          <w:sz w:val="32"/>
          <w:szCs w:val="32"/>
        </w:rPr>
        <w:t>（一）年度工作（任务）目标完成</w:t>
      </w:r>
    </w:p>
    <w:p w14:paraId="40C863EB" w14:textId="77777777" w:rsidR="006F19D7" w:rsidRDefault="004539E9">
      <w:pPr>
        <w:spacing w:line="560" w:lineRule="exact"/>
        <w:ind w:firstLineChars="200" w:firstLine="643"/>
        <w:rPr>
          <w:rFonts w:ascii="仿宋" w:eastAsia="仿宋" w:hAnsi="仿宋" w:cs="仿宋" w:hint="eastAsia"/>
          <w:b/>
          <w:bCs/>
          <w:sz w:val="32"/>
          <w:szCs w:val="32"/>
        </w:rPr>
      </w:pPr>
      <w:r>
        <w:rPr>
          <w:rFonts w:ascii="仿宋" w:eastAsia="仿宋" w:hAnsi="仿宋" w:cs="仿宋" w:hint="eastAsia"/>
          <w:b/>
          <w:bCs/>
          <w:sz w:val="32"/>
          <w:szCs w:val="32"/>
        </w:rPr>
        <w:t>1. 行政许可审批事项</w:t>
      </w:r>
    </w:p>
    <w:p w14:paraId="62ADFB19" w14:textId="77777777" w:rsidR="006F19D7" w:rsidRDefault="004539E9">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审核上报施工劳务企业资质89家、省级许可建筑业企业资</w:t>
      </w:r>
      <w:r>
        <w:rPr>
          <w:rFonts w:ascii="仿宋" w:eastAsia="仿宋" w:hAnsi="仿宋" w:cs="仿宋" w:hint="eastAsia"/>
          <w:sz w:val="32"/>
          <w:szCs w:val="32"/>
        </w:rPr>
        <w:lastRenderedPageBreak/>
        <w:t>质42家；办理资质信息变更手续348起；办理企业注册人员、职称人员等录入1200余人次。完成全年主城区市级立项既有建筑装饰装修工程项目施工许可审批工作，服务重点项目，主动召开施工许可办理咨询会十余场。</w:t>
      </w:r>
    </w:p>
    <w:p w14:paraId="4786C7EC" w14:textId="77777777" w:rsidR="006F19D7" w:rsidRDefault="004539E9">
      <w:pPr>
        <w:spacing w:line="560" w:lineRule="exact"/>
        <w:ind w:firstLineChars="200" w:firstLine="643"/>
        <w:rPr>
          <w:rFonts w:ascii="仿宋" w:eastAsia="仿宋" w:hAnsi="仿宋" w:cs="仿宋" w:hint="eastAsia"/>
          <w:b/>
          <w:bCs/>
          <w:sz w:val="32"/>
          <w:szCs w:val="32"/>
        </w:rPr>
      </w:pPr>
      <w:r>
        <w:rPr>
          <w:rFonts w:ascii="仿宋" w:eastAsia="仿宋" w:hAnsi="仿宋" w:cs="仿宋" w:hint="eastAsia"/>
          <w:b/>
          <w:bCs/>
          <w:sz w:val="32"/>
          <w:szCs w:val="32"/>
        </w:rPr>
        <w:t>2.装饰行业市场管理工作</w:t>
      </w:r>
    </w:p>
    <w:p w14:paraId="18B07A69" w14:textId="77777777" w:rsidR="006F19D7" w:rsidRDefault="004539E9">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完成2023年全市装饰行业1200家施工企业信用评价工作；审核项目信息417个；开展施工、监理合同信息归集工作，共归集施工合同信息287个、解锁项目部人员171份、变更关键岗位人员20起,归集监理合同信息105个、解锁监理部人员40份；对主城六区装饰装修工程开展市场行为日常抽查和专项检查。</w:t>
      </w:r>
    </w:p>
    <w:p w14:paraId="4554C12C" w14:textId="77777777" w:rsidR="006F19D7" w:rsidRDefault="004539E9">
      <w:pPr>
        <w:spacing w:line="560" w:lineRule="exact"/>
        <w:ind w:firstLineChars="200" w:firstLine="643"/>
        <w:rPr>
          <w:rFonts w:ascii="仿宋" w:eastAsia="仿宋" w:hAnsi="仿宋" w:cs="仿宋" w:hint="eastAsia"/>
          <w:b/>
          <w:bCs/>
          <w:sz w:val="32"/>
          <w:szCs w:val="32"/>
        </w:rPr>
      </w:pPr>
      <w:r>
        <w:rPr>
          <w:rFonts w:ascii="仿宋" w:eastAsia="仿宋" w:hAnsi="仿宋" w:cs="仿宋" w:hint="eastAsia"/>
          <w:b/>
          <w:bCs/>
          <w:sz w:val="32"/>
          <w:szCs w:val="32"/>
        </w:rPr>
        <w:t>3.质量安全监督工作</w:t>
      </w:r>
    </w:p>
    <w:p w14:paraId="5F838335" w14:textId="77777777" w:rsidR="006F19D7" w:rsidRDefault="004539E9">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全年开展质量安全监督抽查183次，监督抽检50项，下发整改通知书62份，停工通知书4份；指导协会完成年度“金陵杯”评选工作；完成年度装饰工程“扬子杯”推荐工作，配合省住建厅完成复查工作；完成年度装饰行业省级“安康杯”优胜单位、优胜班组、先进个人考核推荐工作；开展 “治本攻坚”大会战检查、公共建筑吊顶工程质量安全隐患排查整治、全市建筑施工领域重大事故隐患专项排查整治等专项检查工作；开展既有建筑装饰装修工程“云观摩”项目线上观摩活动；联合市城建工会、建筑业协会开展“建筑施工现场风险管控劳动竞赛（装饰专场）”活动，就“强化风险隐患排查，提升装饰行业本质安全水平”等主题开展培训，进一步提升企业的安全意识</w:t>
      </w:r>
      <w:r>
        <w:rPr>
          <w:rFonts w:ascii="仿宋" w:eastAsia="仿宋" w:hAnsi="仿宋" w:cs="仿宋" w:hint="eastAsia"/>
          <w:sz w:val="32"/>
          <w:szCs w:val="32"/>
        </w:rPr>
        <w:lastRenderedPageBreak/>
        <w:t>和安全责任，确保安全宣传教育融入日常、覆盖到位。</w:t>
      </w:r>
    </w:p>
    <w:p w14:paraId="534D7A5E" w14:textId="77777777" w:rsidR="006F19D7" w:rsidRDefault="004539E9">
      <w:pPr>
        <w:spacing w:line="560" w:lineRule="exact"/>
        <w:ind w:firstLineChars="200" w:firstLine="643"/>
        <w:rPr>
          <w:rFonts w:ascii="仿宋" w:eastAsia="仿宋" w:hAnsi="仿宋" w:cs="仿宋" w:hint="eastAsia"/>
          <w:b/>
          <w:bCs/>
          <w:sz w:val="32"/>
          <w:szCs w:val="32"/>
        </w:rPr>
      </w:pPr>
      <w:r>
        <w:rPr>
          <w:rFonts w:ascii="仿宋" w:eastAsia="仿宋" w:hAnsi="仿宋" w:cs="仿宋" w:hint="eastAsia"/>
          <w:b/>
          <w:bCs/>
          <w:sz w:val="32"/>
          <w:szCs w:val="32"/>
        </w:rPr>
        <w:t>4.行政执法工作</w:t>
      </w:r>
    </w:p>
    <w:p w14:paraId="5E5C5A7D" w14:textId="77777777" w:rsidR="006F19D7" w:rsidRDefault="004539E9">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完成简易处罚事项及审批流程、合规指导书规范格式的梳理工作；完成行政处罚1起，移送违法线索7起。</w:t>
      </w:r>
    </w:p>
    <w:p w14:paraId="18084E4C" w14:textId="77777777" w:rsidR="006F19D7" w:rsidRDefault="004539E9">
      <w:pPr>
        <w:spacing w:line="560" w:lineRule="exact"/>
        <w:ind w:firstLineChars="200" w:firstLine="643"/>
        <w:rPr>
          <w:rFonts w:ascii="仿宋" w:eastAsia="仿宋" w:hAnsi="仿宋" w:cs="仿宋" w:hint="eastAsia"/>
          <w:b/>
          <w:bCs/>
          <w:sz w:val="32"/>
          <w:szCs w:val="32"/>
        </w:rPr>
      </w:pPr>
      <w:r>
        <w:rPr>
          <w:rFonts w:ascii="仿宋" w:eastAsia="仿宋" w:hAnsi="仿宋" w:cs="仿宋" w:hint="eastAsia"/>
          <w:b/>
          <w:bCs/>
          <w:sz w:val="32"/>
          <w:szCs w:val="32"/>
        </w:rPr>
        <w:t>5.政策研究、课题调研</w:t>
      </w:r>
    </w:p>
    <w:p w14:paraId="11B067C5" w14:textId="77777777" w:rsidR="006F19D7" w:rsidRDefault="004539E9">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作为“1+N+X”城市更新政策体系配套文件，拟定了《关于加强我市既有建筑装饰装修工程施工许可管理工作的通知》、《南京市既有建筑装饰装修工程质量监督抽检管理规定》；组织编写了《装饰装修工程施工管理相关法律法规及文件选编》；组织汇编了近十年《全国既有建筑安全事故典型案例》；参与编写的《打造美好的家--住宅装饰装修必知》获得住建部颁发的2023年住房城乡建设优秀科普作品奖。</w:t>
      </w:r>
    </w:p>
    <w:p w14:paraId="37899FD9" w14:textId="77777777" w:rsidR="006F19D7" w:rsidRDefault="004539E9">
      <w:pPr>
        <w:spacing w:line="560" w:lineRule="exact"/>
        <w:ind w:firstLineChars="200" w:firstLine="643"/>
        <w:rPr>
          <w:rFonts w:ascii="仿宋" w:eastAsia="仿宋" w:hAnsi="仿宋" w:cs="仿宋" w:hint="eastAsia"/>
          <w:b/>
          <w:bCs/>
          <w:sz w:val="32"/>
          <w:szCs w:val="32"/>
        </w:rPr>
      </w:pPr>
      <w:r>
        <w:rPr>
          <w:rFonts w:ascii="仿宋" w:eastAsia="仿宋" w:hAnsi="仿宋" w:cs="仿宋" w:hint="eastAsia"/>
          <w:b/>
          <w:bCs/>
          <w:sz w:val="32"/>
          <w:szCs w:val="32"/>
        </w:rPr>
        <w:t>6.信访投诉和“双清”工作</w:t>
      </w:r>
    </w:p>
    <w:p w14:paraId="35C612E9" w14:textId="77777777" w:rsidR="006F19D7" w:rsidRDefault="004539E9">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建立投诉处理联动联系机制，通过协调部门联动、汇聚社会力量、建强调解队伍等措施打造“先锋饰宁”调解品牌，真正把群众身边事解决好，现场调解装修纠纷15件，处理“12345”工单942件，较好的维护了投诉人的合法权益；安排专人前往市信访办和清欠办处理拖欠民工工资相关事宜，配合各区做好信息查询和协调工作。</w:t>
      </w:r>
    </w:p>
    <w:p w14:paraId="0AD04EA3" w14:textId="77777777" w:rsidR="006F19D7" w:rsidRDefault="004539E9">
      <w:pPr>
        <w:spacing w:line="560" w:lineRule="exact"/>
        <w:ind w:firstLineChars="200" w:firstLine="643"/>
        <w:rPr>
          <w:rFonts w:ascii="仿宋" w:eastAsia="仿宋" w:hAnsi="仿宋" w:cs="仿宋" w:hint="eastAsia"/>
          <w:sz w:val="32"/>
          <w:szCs w:val="32"/>
        </w:rPr>
      </w:pPr>
      <w:r>
        <w:rPr>
          <w:rFonts w:ascii="仿宋" w:eastAsia="仿宋" w:hAnsi="仿宋" w:cs="仿宋" w:hint="eastAsia"/>
          <w:b/>
          <w:bCs/>
          <w:sz w:val="32"/>
          <w:szCs w:val="32"/>
        </w:rPr>
        <w:t>7.服务装饰行业发展</w:t>
      </w:r>
    </w:p>
    <w:p w14:paraId="74657C75" w14:textId="77777777" w:rsidR="006F19D7" w:rsidRDefault="004539E9">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深入企业开展调研，面对面听诉求，实打实解难题。协调解决八大员考培、装配式产业基地申报等事项；联合雨花台区检察院、市装饰行业协会开展装饰企业合规经营专题培训，提</w:t>
      </w:r>
      <w:r>
        <w:rPr>
          <w:rFonts w:ascii="仿宋" w:eastAsia="仿宋" w:hAnsi="仿宋" w:cs="仿宋" w:hint="eastAsia"/>
          <w:sz w:val="32"/>
          <w:szCs w:val="32"/>
        </w:rPr>
        <w:lastRenderedPageBreak/>
        <w:t>升企业正规化经营和风险防范能力，赋能装饰企业发展。</w:t>
      </w:r>
    </w:p>
    <w:p w14:paraId="74648C03" w14:textId="77777777" w:rsidR="006F19D7" w:rsidRDefault="004539E9">
      <w:pPr>
        <w:adjustRightInd w:val="0"/>
        <w:snapToGrid w:val="0"/>
        <w:spacing w:line="560" w:lineRule="exact"/>
        <w:ind w:firstLineChars="200" w:firstLine="640"/>
        <w:rPr>
          <w:rFonts w:ascii="楷体" w:eastAsia="楷体" w:hAnsi="楷体" w:cs="楷体" w:hint="eastAsia"/>
          <w:color w:val="000000"/>
          <w:kern w:val="0"/>
          <w:sz w:val="32"/>
          <w:szCs w:val="32"/>
        </w:rPr>
      </w:pPr>
      <w:r>
        <w:rPr>
          <w:rFonts w:ascii="楷体" w:eastAsia="楷体" w:hAnsi="楷体" w:cs="楷体" w:hint="eastAsia"/>
          <w:color w:val="000000"/>
          <w:kern w:val="0"/>
          <w:sz w:val="32"/>
          <w:szCs w:val="32"/>
        </w:rPr>
        <w:t>（二）年度工作（任务）目标效果</w:t>
      </w:r>
    </w:p>
    <w:p w14:paraId="505C4480" w14:textId="77777777" w:rsidR="006F19D7" w:rsidRDefault="004539E9">
      <w:pPr>
        <w:widowControl/>
        <w:spacing w:line="560" w:lineRule="exact"/>
        <w:ind w:firstLineChars="200" w:firstLine="640"/>
        <w:jc w:val="left"/>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逐步提升建筑业企业资质办理效率；按时完成外地来宁装饰企业信用</w:t>
      </w:r>
      <w:r>
        <w:rPr>
          <w:rFonts w:ascii="仿宋" w:eastAsia="仿宋" w:hAnsi="仿宋" w:cs="仿宋" w:hint="eastAsia"/>
          <w:kern w:val="0"/>
          <w:sz w:val="32"/>
          <w:szCs w:val="32"/>
        </w:rPr>
        <w:t>档</w:t>
      </w:r>
      <w:r>
        <w:rPr>
          <w:rFonts w:ascii="仿宋" w:eastAsia="仿宋" w:hAnsi="仿宋" w:cs="仿宋" w:hint="eastAsia"/>
          <w:color w:val="000000"/>
          <w:kern w:val="0"/>
          <w:sz w:val="32"/>
          <w:szCs w:val="32"/>
        </w:rPr>
        <w:t>案的申办及换发工作；逐步提高装饰工程施工许可办理覆盖面，以工程项目为载体，加大了对进宁承接业务的外地企业的监管力度；提高监督人员的业务水平，促进二次装饰装修工程施工质量稳步提高；强化监管执法力度，优化施工安全信息化管理，提升监管人员执法水平，保证在建工程安全生产形势持续稳定；重点打击建设领域装饰施工转包、违法分包、挂靠等违法行为，不断规范建筑装饰市场秩序；加强党风廉政建设、作风建设、组织建设，推动党建工作水平逐步提升。</w:t>
      </w:r>
    </w:p>
    <w:p w14:paraId="7EBCD49D" w14:textId="77777777" w:rsidR="006F19D7" w:rsidRDefault="004539E9">
      <w:pPr>
        <w:widowControl/>
        <w:spacing w:line="560" w:lineRule="exact"/>
        <w:ind w:firstLineChars="200" w:firstLine="640"/>
        <w:rPr>
          <w:rFonts w:ascii="黑体" w:eastAsia="黑体" w:hAnsi="黑体" w:cs="黑体" w:hint="eastAsia"/>
          <w:color w:val="000000"/>
          <w:kern w:val="0"/>
          <w:sz w:val="32"/>
          <w:szCs w:val="32"/>
        </w:rPr>
      </w:pPr>
      <w:r>
        <w:rPr>
          <w:rFonts w:ascii="黑体" w:eastAsia="黑体" w:hAnsi="黑体" w:cs="黑体" w:hint="eastAsia"/>
          <w:color w:val="000000"/>
          <w:kern w:val="0"/>
          <w:sz w:val="32"/>
          <w:szCs w:val="32"/>
        </w:rPr>
        <w:t>四、存在问题及原因分析</w:t>
      </w:r>
    </w:p>
    <w:p w14:paraId="2D357D61" w14:textId="77777777" w:rsidR="006F19D7" w:rsidRDefault="004539E9">
      <w:pPr>
        <w:widowControl/>
        <w:spacing w:line="560" w:lineRule="exact"/>
        <w:ind w:firstLineChars="200" w:firstLine="640"/>
        <w:jc w:val="left"/>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本单位项目评价还不够细化，评级体系还不够完整，应在以后强化绩效管理考核，围绕绩效考核目标任务，层层分解落实，明确责任领导和责任单位（科室）及责任人，进一步优化装修工程安全职责增加后的目标管理，强化责任意识，使考核目标中涉及到的每一项任务都落到实处。</w:t>
      </w:r>
    </w:p>
    <w:p w14:paraId="7817ACE7" w14:textId="77777777" w:rsidR="006F19D7" w:rsidRDefault="004539E9">
      <w:pPr>
        <w:widowControl/>
        <w:spacing w:line="560" w:lineRule="exact"/>
        <w:ind w:firstLineChars="200" w:firstLine="640"/>
        <w:rPr>
          <w:rFonts w:ascii="黑体" w:eastAsia="黑体" w:hAnsi="黑体" w:cs="黑体" w:hint="eastAsia"/>
          <w:color w:val="000000"/>
          <w:kern w:val="0"/>
          <w:sz w:val="32"/>
          <w:szCs w:val="32"/>
        </w:rPr>
      </w:pPr>
      <w:r>
        <w:rPr>
          <w:rFonts w:ascii="黑体" w:eastAsia="黑体" w:hAnsi="黑体" w:cs="黑体" w:hint="eastAsia"/>
          <w:color w:val="000000"/>
          <w:kern w:val="0"/>
          <w:sz w:val="32"/>
          <w:szCs w:val="32"/>
        </w:rPr>
        <w:t>五、有关建议</w:t>
      </w:r>
    </w:p>
    <w:p w14:paraId="3F5122BD" w14:textId="77777777" w:rsidR="006F19D7" w:rsidRDefault="004539E9">
      <w:pPr>
        <w:widowControl/>
        <w:spacing w:line="560" w:lineRule="exact"/>
        <w:ind w:firstLineChars="200" w:firstLine="640"/>
        <w:rPr>
          <w:rFonts w:ascii="仿宋" w:eastAsia="仿宋" w:hAnsi="仿宋" w:cs="仿宋" w:hint="eastAsia"/>
          <w:color w:val="000000"/>
          <w:sz w:val="32"/>
          <w:szCs w:val="32"/>
        </w:rPr>
      </w:pPr>
      <w:r>
        <w:rPr>
          <w:rFonts w:ascii="仿宋" w:eastAsia="仿宋" w:hAnsi="仿宋" w:cs="仿宋" w:hint="eastAsia"/>
          <w:color w:val="000000"/>
          <w:sz w:val="32"/>
          <w:szCs w:val="32"/>
        </w:rPr>
        <w:t>建议财政举办学习培训，让相关工作人员进一步熟悉掌握绩效评价工作程序、方法和要求，为下年度工作开展打下扎实基础。</w:t>
      </w:r>
    </w:p>
    <w:p w14:paraId="26AE7A36" w14:textId="77777777" w:rsidR="006F19D7" w:rsidRDefault="004539E9">
      <w:pPr>
        <w:widowControl/>
        <w:spacing w:line="560" w:lineRule="exact"/>
        <w:ind w:firstLineChars="200" w:firstLine="640"/>
        <w:rPr>
          <w:rFonts w:ascii="黑体" w:eastAsia="黑体" w:hAnsi="黑体" w:cs="黑体" w:hint="eastAsia"/>
          <w:color w:val="000000"/>
          <w:kern w:val="0"/>
          <w:sz w:val="32"/>
          <w:szCs w:val="32"/>
        </w:rPr>
      </w:pPr>
      <w:r>
        <w:rPr>
          <w:rFonts w:ascii="黑体" w:eastAsia="黑体" w:hAnsi="黑体" w:cs="黑体" w:hint="eastAsia"/>
          <w:color w:val="000000"/>
          <w:kern w:val="0"/>
          <w:sz w:val="32"/>
          <w:szCs w:val="32"/>
        </w:rPr>
        <w:t>六、其他需说明的情况</w:t>
      </w:r>
    </w:p>
    <w:p w14:paraId="0E934362" w14:textId="77777777" w:rsidR="006F19D7" w:rsidRDefault="004539E9">
      <w:pPr>
        <w:spacing w:line="560" w:lineRule="exact"/>
        <w:ind w:firstLineChars="200" w:firstLine="640"/>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本单位在部门整体绩效评价工作中还存在许多不足，离工</w:t>
      </w:r>
      <w:r>
        <w:rPr>
          <w:rFonts w:ascii="仿宋" w:eastAsia="仿宋" w:hAnsi="仿宋" w:cs="仿宋" w:hint="eastAsia"/>
          <w:color w:val="000000"/>
          <w:kern w:val="0"/>
          <w:sz w:val="32"/>
          <w:szCs w:val="32"/>
        </w:rPr>
        <w:lastRenderedPageBreak/>
        <w:t>作要求还有一定差距，不足之处敬请提出批评意见，我们将认真加以改正。</w:t>
      </w:r>
    </w:p>
    <w:p w14:paraId="428CD14E" w14:textId="77777777" w:rsidR="006F19D7" w:rsidRDefault="006F19D7">
      <w:pPr>
        <w:spacing w:line="620" w:lineRule="exact"/>
        <w:ind w:firstLineChars="200" w:firstLine="640"/>
        <w:rPr>
          <w:rFonts w:ascii="仿宋" w:eastAsia="仿宋" w:hAnsi="仿宋" w:cs="仿宋" w:hint="eastAsia"/>
          <w:color w:val="000000"/>
          <w:kern w:val="0"/>
          <w:sz w:val="32"/>
          <w:szCs w:val="32"/>
        </w:rPr>
      </w:pPr>
    </w:p>
    <w:p w14:paraId="2F467AD9" w14:textId="77777777" w:rsidR="006F19D7" w:rsidRDefault="004539E9">
      <w:pPr>
        <w:spacing w:line="620" w:lineRule="exact"/>
        <w:ind w:firstLineChars="200" w:firstLine="640"/>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附件：市装饰中心</w:t>
      </w:r>
      <w:r>
        <w:rPr>
          <w:rFonts w:ascii="Times New Roman" w:eastAsia="仿宋" w:hAnsi="Times New Roman" w:cs="Times New Roman" w:hint="eastAsia"/>
          <w:color w:val="000000"/>
          <w:kern w:val="0"/>
          <w:sz w:val="32"/>
          <w:szCs w:val="32"/>
        </w:rPr>
        <w:t>2023</w:t>
      </w:r>
      <w:r>
        <w:rPr>
          <w:rFonts w:ascii="仿宋" w:eastAsia="仿宋" w:hAnsi="仿宋" w:cs="仿宋" w:hint="eastAsia"/>
          <w:color w:val="000000"/>
          <w:kern w:val="0"/>
          <w:sz w:val="32"/>
          <w:szCs w:val="32"/>
        </w:rPr>
        <w:t>年度部门整体绩效评价指标体系得分表</w:t>
      </w:r>
    </w:p>
    <w:p w14:paraId="3DE3A4AF" w14:textId="77777777" w:rsidR="006F19D7" w:rsidRDefault="006F19D7">
      <w:pPr>
        <w:spacing w:line="620" w:lineRule="exact"/>
        <w:ind w:firstLineChars="1400" w:firstLine="4480"/>
        <w:jc w:val="left"/>
        <w:rPr>
          <w:rFonts w:ascii="仿宋" w:eastAsia="仿宋" w:hAnsi="仿宋" w:cs="仿宋" w:hint="eastAsia"/>
          <w:color w:val="000000"/>
          <w:kern w:val="0"/>
          <w:sz w:val="32"/>
          <w:szCs w:val="32"/>
        </w:rPr>
      </w:pPr>
    </w:p>
    <w:p w14:paraId="61319CD9" w14:textId="77777777" w:rsidR="006F19D7" w:rsidRDefault="004539E9">
      <w:pPr>
        <w:spacing w:line="620" w:lineRule="exact"/>
        <w:ind w:firstLineChars="1400" w:firstLine="4480"/>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南京市装饰行业发展中心</w:t>
      </w:r>
    </w:p>
    <w:p w14:paraId="475B116A" w14:textId="77777777" w:rsidR="006F19D7" w:rsidRDefault="004539E9">
      <w:pPr>
        <w:spacing w:line="620" w:lineRule="exact"/>
        <w:ind w:firstLineChars="1100" w:firstLine="3520"/>
        <w:rPr>
          <w:rFonts w:ascii="仿宋" w:eastAsia="仿宋" w:hAnsi="仿宋" w:cs="仿宋" w:hint="eastAsia"/>
          <w:color w:val="000000"/>
          <w:kern w:val="0"/>
          <w:sz w:val="32"/>
          <w:szCs w:val="32"/>
        </w:rPr>
      </w:pPr>
      <w:r>
        <w:rPr>
          <w:rFonts w:ascii="仿宋" w:eastAsia="仿宋" w:hAnsi="仿宋" w:cs="仿宋" w:hint="eastAsia"/>
          <w:color w:val="000000"/>
          <w:kern w:val="0"/>
          <w:sz w:val="32"/>
          <w:szCs w:val="32"/>
        </w:rPr>
        <w:t>南京市装饰装修工程质量安全监督站</w:t>
      </w:r>
    </w:p>
    <w:p w14:paraId="0BB7EE85" w14:textId="77777777" w:rsidR="006F19D7" w:rsidRDefault="004539E9">
      <w:pPr>
        <w:spacing w:line="620" w:lineRule="exact"/>
        <w:ind w:firstLineChars="200" w:firstLine="640"/>
        <w:rPr>
          <w:rFonts w:ascii="仿宋" w:eastAsia="仿宋" w:hAnsi="仿宋" w:cs="仿宋" w:hint="eastAsia"/>
          <w:color w:val="000000"/>
          <w:kern w:val="0"/>
          <w:sz w:val="32"/>
          <w:szCs w:val="32"/>
        </w:rPr>
      </w:pPr>
      <w:r>
        <w:rPr>
          <w:rFonts w:ascii="Times New Roman" w:eastAsia="仿宋" w:hAnsi="Times New Roman" w:cs="Times New Roman"/>
          <w:color w:val="000000"/>
          <w:kern w:val="0"/>
          <w:sz w:val="32"/>
          <w:szCs w:val="32"/>
        </w:rPr>
        <w:t>202</w:t>
      </w:r>
      <w:r>
        <w:rPr>
          <w:rFonts w:ascii="Times New Roman" w:eastAsia="仿宋" w:hAnsi="Times New Roman" w:cs="Times New Roman" w:hint="eastAsia"/>
          <w:color w:val="000000"/>
          <w:kern w:val="0"/>
          <w:sz w:val="32"/>
          <w:szCs w:val="32"/>
        </w:rPr>
        <w:t>4</w:t>
      </w:r>
      <w:r>
        <w:rPr>
          <w:rFonts w:ascii="仿宋" w:eastAsia="仿宋" w:hAnsi="仿宋" w:cs="仿宋" w:hint="eastAsia"/>
          <w:color w:val="000000"/>
          <w:kern w:val="0"/>
          <w:sz w:val="32"/>
          <w:szCs w:val="32"/>
        </w:rPr>
        <w:t>年</w:t>
      </w:r>
      <w:r>
        <w:rPr>
          <w:rFonts w:ascii="Times New Roman" w:eastAsia="仿宋" w:hAnsi="Times New Roman" w:cs="Times New Roman" w:hint="eastAsia"/>
          <w:color w:val="000000"/>
          <w:kern w:val="0"/>
          <w:sz w:val="32"/>
          <w:szCs w:val="32"/>
        </w:rPr>
        <w:t>6</w:t>
      </w:r>
      <w:r>
        <w:rPr>
          <w:rFonts w:ascii="仿宋" w:eastAsia="仿宋" w:hAnsi="仿宋" w:cs="仿宋" w:hint="eastAsia"/>
          <w:color w:val="000000"/>
          <w:kern w:val="0"/>
          <w:sz w:val="32"/>
          <w:szCs w:val="32"/>
        </w:rPr>
        <w:t>月</w:t>
      </w:r>
      <w:r>
        <w:rPr>
          <w:rFonts w:ascii="Times New Roman" w:eastAsia="仿宋" w:hAnsi="Times New Roman" w:cs="Times New Roman" w:hint="eastAsia"/>
          <w:color w:val="000000"/>
          <w:kern w:val="0"/>
          <w:sz w:val="32"/>
          <w:szCs w:val="32"/>
        </w:rPr>
        <w:t>20</w:t>
      </w:r>
      <w:r>
        <w:rPr>
          <w:rFonts w:ascii="仿宋" w:eastAsia="仿宋" w:hAnsi="仿宋" w:cs="仿宋" w:hint="eastAsia"/>
          <w:color w:val="000000"/>
          <w:kern w:val="0"/>
          <w:sz w:val="32"/>
          <w:szCs w:val="32"/>
        </w:rPr>
        <w:t>日</w:t>
      </w:r>
    </w:p>
    <w:p w14:paraId="2A462415" w14:textId="77777777" w:rsidR="006F19D7" w:rsidRDefault="006F19D7">
      <w:pPr>
        <w:spacing w:line="620" w:lineRule="exact"/>
        <w:rPr>
          <w:rFonts w:ascii="仿宋" w:eastAsia="仿宋" w:hAnsi="仿宋" w:cs="仿宋" w:hint="eastAsia"/>
          <w:sz w:val="32"/>
          <w:szCs w:val="32"/>
        </w:rPr>
        <w:sectPr w:rsidR="006F19D7">
          <w:headerReference w:type="even" r:id="rId8"/>
          <w:headerReference w:type="default" r:id="rId9"/>
          <w:footerReference w:type="even" r:id="rId10"/>
          <w:footerReference w:type="default" r:id="rId11"/>
          <w:footerReference w:type="first" r:id="rId12"/>
          <w:pgSz w:w="11906" w:h="16838"/>
          <w:pgMar w:top="2098" w:right="1587" w:bottom="1701" w:left="1587" w:header="1247" w:footer="1247" w:gutter="0"/>
          <w:cols w:space="425"/>
          <w:docGrid w:linePitch="381"/>
        </w:sectPr>
      </w:pPr>
    </w:p>
    <w:tbl>
      <w:tblPr>
        <w:tblW w:w="13855" w:type="dxa"/>
        <w:tblInd w:w="-60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219"/>
        <w:gridCol w:w="1843"/>
        <w:gridCol w:w="3827"/>
        <w:gridCol w:w="1476"/>
        <w:gridCol w:w="1770"/>
        <w:gridCol w:w="3720"/>
      </w:tblGrid>
      <w:tr w:rsidR="006F19D7" w14:paraId="71984D30" w14:textId="77777777">
        <w:trPr>
          <w:trHeight w:val="600"/>
          <w:tblHeader/>
        </w:trPr>
        <w:tc>
          <w:tcPr>
            <w:tcW w:w="1219" w:type="dxa"/>
            <w:shd w:val="clear" w:color="auto" w:fill="auto"/>
            <w:vAlign w:val="center"/>
          </w:tcPr>
          <w:p w14:paraId="5FE30335" w14:textId="77777777" w:rsidR="006F19D7" w:rsidRDefault="00000000">
            <w:pPr>
              <w:widowControl/>
              <w:jc w:val="center"/>
              <w:rPr>
                <w:rFonts w:ascii="仿宋" w:hAnsi="仿宋" w:cs="宋体" w:hint="eastAsia"/>
                <w:b/>
                <w:bCs/>
                <w:color w:val="000000"/>
                <w:kern w:val="0"/>
                <w:sz w:val="24"/>
                <w:szCs w:val="24"/>
              </w:rPr>
            </w:pPr>
            <w:r>
              <w:rPr>
                <w:rFonts w:ascii="Times New Roman" w:hAnsi="Times New Roman" w:hint="eastAsia"/>
                <w:sz w:val="28"/>
              </w:rPr>
              <w:lastRenderedPageBreak/>
              <w:pict w14:anchorId="4AA129F2">
                <v:shapetype id="_x0000_t202" coordsize="21600,21600" o:spt="202" path="m,l,21600r21600,l21600,xe">
                  <v:stroke joinstyle="miter"/>
                  <v:path gradientshapeok="t" o:connecttype="rect"/>
                </v:shapetype>
                <v:shape id="文本框 4" o:spid="_x0000_s2050" type="#_x0000_t202" style="position:absolute;left:0;text-align:left;margin-left:-47.7pt;margin-top:-52.55pt;width:504.95pt;height:50.8pt;z-index:251659264;mso-height-percent:200;mso-height-percent:200;mso-height-relative:margin" o:gfxdata="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HyxoANgAAAALAQAADwAAAAAAAAABACAAAAAiAAAAZHJzL2Rvd25yZXYueG1sUEsBAhQA&#10;FAAAAAgAh07iQDN15Gi5AQAAaAMAAA4AAAAAAAAAAQAgAAAAJwEAAGRycy9lMm9Eb2MueG1sUEsF&#10;BgAAAAAGAAYAWQEAAFIFAAAAAA==&#10;" filled="f" stroked="f">
                  <v:textbox style="mso-fit-shape-to-text:t">
                    <w:txbxContent>
                      <w:p w14:paraId="212BE400" w14:textId="77777777" w:rsidR="006F19D7" w:rsidRDefault="004539E9">
                        <w:pPr>
                          <w:spacing w:line="560" w:lineRule="exact"/>
                          <w:ind w:firstLineChars="200" w:firstLine="640"/>
                          <w:rPr>
                            <w:rFonts w:ascii="Times New Roman" w:eastAsia="方正仿宋_GBK" w:hAnsi="Times New Roman" w:cs="Times New Roman"/>
                            <w:color w:val="000000"/>
                            <w:kern w:val="0"/>
                            <w:sz w:val="32"/>
                            <w:szCs w:val="32"/>
                          </w:rPr>
                        </w:pPr>
                        <w:r>
                          <w:rPr>
                            <w:rFonts w:ascii="Times New Roman" w:eastAsia="方正仿宋_GBK" w:hAnsi="Times New Roman" w:cs="Times New Roman" w:hint="eastAsia"/>
                            <w:color w:val="000000"/>
                            <w:kern w:val="0"/>
                            <w:sz w:val="32"/>
                            <w:szCs w:val="32"/>
                          </w:rPr>
                          <w:t>附件：</w:t>
                        </w:r>
                        <w:r>
                          <w:rPr>
                            <w:rFonts w:ascii="Times New Roman" w:eastAsia="方正仿宋_GBK" w:hAnsi="Times New Roman" w:cs="Times New Roman"/>
                            <w:color w:val="000000"/>
                            <w:kern w:val="0"/>
                            <w:sz w:val="32"/>
                            <w:szCs w:val="32"/>
                          </w:rPr>
                          <w:t>市装饰中心</w:t>
                        </w:r>
                        <w:r>
                          <w:rPr>
                            <w:rFonts w:ascii="Times New Roman" w:eastAsia="方正仿宋_GBK" w:hAnsi="Times New Roman" w:cs="Times New Roman"/>
                            <w:color w:val="000000"/>
                            <w:kern w:val="0"/>
                            <w:sz w:val="32"/>
                            <w:szCs w:val="32"/>
                          </w:rPr>
                          <w:t>202</w:t>
                        </w:r>
                        <w:r>
                          <w:rPr>
                            <w:rFonts w:ascii="Times New Roman" w:eastAsia="方正仿宋_GBK" w:hAnsi="Times New Roman" w:cs="Times New Roman" w:hint="eastAsia"/>
                            <w:color w:val="000000"/>
                            <w:kern w:val="0"/>
                            <w:sz w:val="32"/>
                            <w:szCs w:val="32"/>
                          </w:rPr>
                          <w:t>3</w:t>
                        </w:r>
                        <w:r>
                          <w:rPr>
                            <w:rFonts w:ascii="Times New Roman" w:eastAsia="方正仿宋_GBK" w:hAnsi="Times New Roman" w:cs="Times New Roman"/>
                            <w:color w:val="000000"/>
                            <w:kern w:val="0"/>
                            <w:sz w:val="32"/>
                            <w:szCs w:val="32"/>
                          </w:rPr>
                          <w:t>年度部门整体绩效评价指标体系得分表</w:t>
                        </w:r>
                      </w:p>
                      <w:p w14:paraId="2BD6A526" w14:textId="77777777" w:rsidR="006F19D7" w:rsidRDefault="006F19D7"/>
                    </w:txbxContent>
                  </v:textbox>
                </v:shape>
              </w:pict>
            </w:r>
            <w:r w:rsidR="004539E9">
              <w:rPr>
                <w:rFonts w:ascii="仿宋" w:hAnsi="仿宋" w:cs="宋体" w:hint="eastAsia"/>
                <w:b/>
                <w:bCs/>
                <w:color w:val="000000"/>
                <w:kern w:val="0"/>
                <w:sz w:val="24"/>
                <w:szCs w:val="24"/>
              </w:rPr>
              <w:t>一级指标</w:t>
            </w:r>
          </w:p>
        </w:tc>
        <w:tc>
          <w:tcPr>
            <w:tcW w:w="1843" w:type="dxa"/>
            <w:shd w:val="clear" w:color="auto" w:fill="auto"/>
            <w:vAlign w:val="center"/>
          </w:tcPr>
          <w:p w14:paraId="22FEF055" w14:textId="77777777" w:rsidR="006F19D7" w:rsidRDefault="004539E9">
            <w:pPr>
              <w:widowControl/>
              <w:jc w:val="center"/>
              <w:rPr>
                <w:rFonts w:ascii="仿宋" w:hAnsi="仿宋" w:cs="宋体" w:hint="eastAsia"/>
                <w:b/>
                <w:bCs/>
                <w:color w:val="000000"/>
                <w:kern w:val="0"/>
                <w:sz w:val="24"/>
                <w:szCs w:val="24"/>
              </w:rPr>
            </w:pPr>
            <w:r>
              <w:rPr>
                <w:rFonts w:ascii="仿宋" w:hAnsi="仿宋" w:cs="宋体" w:hint="eastAsia"/>
                <w:b/>
                <w:bCs/>
                <w:color w:val="000000"/>
                <w:kern w:val="0"/>
                <w:sz w:val="24"/>
                <w:szCs w:val="24"/>
              </w:rPr>
              <w:t>二级指标</w:t>
            </w:r>
          </w:p>
        </w:tc>
        <w:tc>
          <w:tcPr>
            <w:tcW w:w="3827" w:type="dxa"/>
            <w:shd w:val="clear" w:color="auto" w:fill="auto"/>
            <w:vAlign w:val="center"/>
          </w:tcPr>
          <w:p w14:paraId="2956ABD2" w14:textId="77777777" w:rsidR="006F19D7" w:rsidRDefault="004539E9">
            <w:pPr>
              <w:widowControl/>
              <w:jc w:val="center"/>
              <w:rPr>
                <w:rFonts w:ascii="仿宋" w:hAnsi="仿宋" w:cs="宋体" w:hint="eastAsia"/>
                <w:b/>
                <w:bCs/>
                <w:color w:val="000000"/>
                <w:kern w:val="0"/>
                <w:sz w:val="24"/>
                <w:szCs w:val="24"/>
              </w:rPr>
            </w:pPr>
            <w:r>
              <w:rPr>
                <w:rFonts w:ascii="仿宋" w:hAnsi="仿宋" w:cs="宋体" w:hint="eastAsia"/>
                <w:b/>
                <w:bCs/>
                <w:color w:val="000000"/>
                <w:kern w:val="0"/>
                <w:sz w:val="24"/>
                <w:szCs w:val="24"/>
              </w:rPr>
              <w:t>三级指标（参考）</w:t>
            </w:r>
          </w:p>
        </w:tc>
        <w:tc>
          <w:tcPr>
            <w:tcW w:w="1476" w:type="dxa"/>
            <w:shd w:val="clear" w:color="auto" w:fill="auto"/>
            <w:vAlign w:val="center"/>
          </w:tcPr>
          <w:p w14:paraId="7D0A60F1" w14:textId="77777777" w:rsidR="006F19D7" w:rsidRDefault="004539E9">
            <w:pPr>
              <w:widowControl/>
              <w:jc w:val="center"/>
              <w:rPr>
                <w:rFonts w:ascii="仿宋" w:hAnsi="仿宋" w:cs="宋体" w:hint="eastAsia"/>
                <w:b/>
                <w:bCs/>
                <w:color w:val="000000"/>
                <w:kern w:val="0"/>
                <w:sz w:val="24"/>
                <w:szCs w:val="24"/>
              </w:rPr>
            </w:pPr>
            <w:r>
              <w:rPr>
                <w:rFonts w:ascii="仿宋" w:hAnsi="仿宋" w:cs="宋体" w:hint="eastAsia"/>
                <w:b/>
                <w:bCs/>
                <w:color w:val="000000"/>
                <w:kern w:val="0"/>
                <w:sz w:val="24"/>
                <w:szCs w:val="24"/>
              </w:rPr>
              <w:t>权重</w:t>
            </w:r>
          </w:p>
        </w:tc>
        <w:tc>
          <w:tcPr>
            <w:tcW w:w="1770" w:type="dxa"/>
            <w:vAlign w:val="center"/>
          </w:tcPr>
          <w:p w14:paraId="1235EC99" w14:textId="77777777" w:rsidR="006F19D7" w:rsidRDefault="004539E9">
            <w:pPr>
              <w:widowControl/>
              <w:jc w:val="center"/>
              <w:rPr>
                <w:rFonts w:ascii="仿宋" w:hAnsi="仿宋" w:cs="宋体" w:hint="eastAsia"/>
                <w:b/>
                <w:bCs/>
                <w:color w:val="000000"/>
                <w:kern w:val="0"/>
                <w:sz w:val="24"/>
                <w:szCs w:val="24"/>
              </w:rPr>
            </w:pPr>
            <w:r>
              <w:rPr>
                <w:rFonts w:ascii="仿宋" w:hAnsi="仿宋" w:cs="宋体" w:hint="eastAsia"/>
                <w:b/>
                <w:bCs/>
                <w:color w:val="000000"/>
                <w:kern w:val="0"/>
                <w:sz w:val="24"/>
                <w:szCs w:val="24"/>
              </w:rPr>
              <w:t>得分</w:t>
            </w:r>
          </w:p>
        </w:tc>
        <w:tc>
          <w:tcPr>
            <w:tcW w:w="3720" w:type="dxa"/>
            <w:shd w:val="clear" w:color="auto" w:fill="auto"/>
            <w:vAlign w:val="center"/>
          </w:tcPr>
          <w:p w14:paraId="39C2648D" w14:textId="77777777" w:rsidR="006F19D7" w:rsidRDefault="004539E9">
            <w:pPr>
              <w:widowControl/>
              <w:jc w:val="center"/>
              <w:rPr>
                <w:rFonts w:ascii="仿宋" w:hAnsi="仿宋" w:cs="宋体" w:hint="eastAsia"/>
                <w:b/>
                <w:bCs/>
                <w:color w:val="000000"/>
                <w:kern w:val="0"/>
                <w:sz w:val="24"/>
                <w:szCs w:val="24"/>
              </w:rPr>
            </w:pPr>
            <w:r>
              <w:rPr>
                <w:rFonts w:ascii="仿宋" w:hAnsi="仿宋" w:cs="宋体" w:hint="eastAsia"/>
                <w:b/>
                <w:bCs/>
                <w:color w:val="000000"/>
                <w:kern w:val="0"/>
                <w:sz w:val="24"/>
                <w:szCs w:val="24"/>
              </w:rPr>
              <w:t>评价要点</w:t>
            </w:r>
          </w:p>
        </w:tc>
      </w:tr>
      <w:tr w:rsidR="006F19D7" w14:paraId="5D8DBF11" w14:textId="77777777">
        <w:trPr>
          <w:trHeight w:val="600"/>
        </w:trPr>
        <w:tc>
          <w:tcPr>
            <w:tcW w:w="1219" w:type="dxa"/>
            <w:vMerge w:val="restart"/>
            <w:shd w:val="clear" w:color="auto" w:fill="auto"/>
            <w:vAlign w:val="center"/>
          </w:tcPr>
          <w:p w14:paraId="7AD60DB7"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w:t>
            </w:r>
            <w:r>
              <w:rPr>
                <w:rFonts w:ascii="方正仿宋_GB2312" w:eastAsia="方正仿宋_GB2312" w:hAnsi="方正仿宋_GB2312" w:cs="方正仿宋_GB2312" w:hint="eastAsia"/>
                <w:color w:val="000000"/>
                <w:kern w:val="0"/>
                <w:sz w:val="24"/>
                <w:szCs w:val="24"/>
              </w:rPr>
              <w:t>部门决策（</w:t>
            </w:r>
            <w:r>
              <w:rPr>
                <w:rFonts w:ascii="Times New Roman" w:eastAsia="方正仿宋_GB2312" w:hAnsi="Times New Roman" w:cs="Times New Roman" w:hint="eastAsia"/>
                <w:color w:val="000000"/>
                <w:kern w:val="0"/>
                <w:sz w:val="24"/>
                <w:szCs w:val="24"/>
              </w:rPr>
              <w:t>15</w:t>
            </w:r>
            <w:r>
              <w:rPr>
                <w:rFonts w:ascii="方正仿宋_GB2312" w:eastAsia="方正仿宋_GB2312" w:hAnsi="方正仿宋_GB2312" w:cs="方正仿宋_GB2312" w:hint="eastAsia"/>
                <w:color w:val="000000"/>
                <w:kern w:val="0"/>
                <w:sz w:val="24"/>
                <w:szCs w:val="24"/>
              </w:rPr>
              <w:t>分）</w:t>
            </w:r>
          </w:p>
        </w:tc>
        <w:tc>
          <w:tcPr>
            <w:tcW w:w="1843" w:type="dxa"/>
            <w:vMerge w:val="restart"/>
            <w:shd w:val="clear" w:color="auto" w:fill="auto"/>
            <w:vAlign w:val="center"/>
          </w:tcPr>
          <w:p w14:paraId="00D91940"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A1</w:t>
            </w:r>
            <w:r>
              <w:rPr>
                <w:rFonts w:ascii="方正仿宋_GB2312" w:eastAsia="方正仿宋_GB2312" w:hAnsi="方正仿宋_GB2312" w:cs="方正仿宋_GB2312" w:hint="eastAsia"/>
                <w:color w:val="000000"/>
                <w:kern w:val="0"/>
                <w:sz w:val="24"/>
                <w:szCs w:val="24"/>
              </w:rPr>
              <w:t>决策机制（</w:t>
            </w:r>
            <w:r>
              <w:rPr>
                <w:rFonts w:ascii="Times New Roman" w:eastAsia="方正仿宋_GB2312" w:hAnsi="Times New Roman" w:cs="Times New Roman" w:hint="eastAsia"/>
                <w:color w:val="000000"/>
                <w:kern w:val="0"/>
                <w:sz w:val="24"/>
                <w:szCs w:val="24"/>
              </w:rPr>
              <w:t>5</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23AA51C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A11</w:t>
            </w:r>
            <w:r>
              <w:rPr>
                <w:rFonts w:ascii="方正仿宋_GB2312" w:eastAsia="方正仿宋_GB2312" w:hAnsi="方正仿宋_GB2312" w:cs="方正仿宋_GB2312" w:hint="eastAsia"/>
                <w:color w:val="000000"/>
                <w:kern w:val="0"/>
                <w:sz w:val="24"/>
                <w:szCs w:val="24"/>
              </w:rPr>
              <w:t>决策制度的规范性</w:t>
            </w:r>
          </w:p>
        </w:tc>
        <w:tc>
          <w:tcPr>
            <w:tcW w:w="1476" w:type="dxa"/>
            <w:shd w:val="clear" w:color="auto" w:fill="auto"/>
            <w:vAlign w:val="center"/>
          </w:tcPr>
          <w:p w14:paraId="58108C4C"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1770" w:type="dxa"/>
            <w:vAlign w:val="center"/>
          </w:tcPr>
          <w:p w14:paraId="0DE323C1"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3720" w:type="dxa"/>
            <w:shd w:val="clear" w:color="auto" w:fill="auto"/>
            <w:vAlign w:val="center"/>
          </w:tcPr>
          <w:p w14:paraId="5DDF60B4"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决策制度规范</w:t>
            </w:r>
          </w:p>
        </w:tc>
      </w:tr>
      <w:tr w:rsidR="006F19D7" w14:paraId="250BD019" w14:textId="77777777">
        <w:trPr>
          <w:trHeight w:val="600"/>
        </w:trPr>
        <w:tc>
          <w:tcPr>
            <w:tcW w:w="1219" w:type="dxa"/>
            <w:vMerge/>
            <w:vAlign w:val="center"/>
          </w:tcPr>
          <w:p w14:paraId="21E7DBAD"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56E32FEC"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64B253CA"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A12</w:t>
            </w:r>
            <w:r>
              <w:rPr>
                <w:rFonts w:ascii="方正仿宋_GB2312" w:eastAsia="方正仿宋_GB2312" w:hAnsi="方正仿宋_GB2312" w:cs="方正仿宋_GB2312" w:hint="eastAsia"/>
                <w:color w:val="000000"/>
                <w:kern w:val="0"/>
                <w:sz w:val="24"/>
                <w:szCs w:val="24"/>
              </w:rPr>
              <w:t>决策流程的科学性</w:t>
            </w:r>
          </w:p>
        </w:tc>
        <w:tc>
          <w:tcPr>
            <w:tcW w:w="1476" w:type="dxa"/>
            <w:shd w:val="clear" w:color="auto" w:fill="auto"/>
            <w:vAlign w:val="center"/>
          </w:tcPr>
          <w:p w14:paraId="28454B2B"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 xml:space="preserve">2 </w:t>
            </w:r>
          </w:p>
        </w:tc>
        <w:tc>
          <w:tcPr>
            <w:tcW w:w="1770" w:type="dxa"/>
            <w:vAlign w:val="center"/>
          </w:tcPr>
          <w:p w14:paraId="056181D9"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3720" w:type="dxa"/>
            <w:shd w:val="clear" w:color="auto" w:fill="auto"/>
            <w:vAlign w:val="center"/>
          </w:tcPr>
          <w:p w14:paraId="08BF116A"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决策流程科学</w:t>
            </w:r>
          </w:p>
        </w:tc>
      </w:tr>
      <w:tr w:rsidR="006F19D7" w14:paraId="2ECA259F" w14:textId="77777777">
        <w:trPr>
          <w:trHeight w:val="600"/>
        </w:trPr>
        <w:tc>
          <w:tcPr>
            <w:tcW w:w="1219" w:type="dxa"/>
            <w:vMerge/>
            <w:vAlign w:val="center"/>
          </w:tcPr>
          <w:p w14:paraId="513B1896"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632B1399"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069BBE03"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A13</w:t>
            </w:r>
            <w:r>
              <w:rPr>
                <w:rFonts w:ascii="方正仿宋_GB2312" w:eastAsia="方正仿宋_GB2312" w:hAnsi="方正仿宋_GB2312" w:cs="方正仿宋_GB2312" w:hint="eastAsia"/>
                <w:color w:val="000000"/>
                <w:kern w:val="0"/>
                <w:sz w:val="24"/>
                <w:szCs w:val="24"/>
              </w:rPr>
              <w:t>决策执行监督制衡机制</w:t>
            </w:r>
          </w:p>
        </w:tc>
        <w:tc>
          <w:tcPr>
            <w:tcW w:w="1476" w:type="dxa"/>
            <w:shd w:val="clear" w:color="auto" w:fill="auto"/>
            <w:vAlign w:val="center"/>
          </w:tcPr>
          <w:p w14:paraId="1FD51C02"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4DA044EE"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18812DE3"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决策执行监督互相制衡</w:t>
            </w:r>
          </w:p>
        </w:tc>
      </w:tr>
      <w:tr w:rsidR="006F19D7" w14:paraId="786DA8B6" w14:textId="77777777">
        <w:trPr>
          <w:trHeight w:val="600"/>
        </w:trPr>
        <w:tc>
          <w:tcPr>
            <w:tcW w:w="1219" w:type="dxa"/>
            <w:vMerge/>
            <w:vAlign w:val="center"/>
          </w:tcPr>
          <w:p w14:paraId="1C121B88"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restart"/>
            <w:shd w:val="clear" w:color="auto" w:fill="auto"/>
            <w:vAlign w:val="center"/>
          </w:tcPr>
          <w:p w14:paraId="7DB6F0E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A2</w:t>
            </w:r>
            <w:r>
              <w:rPr>
                <w:rFonts w:ascii="方正仿宋_GB2312" w:eastAsia="方正仿宋_GB2312" w:hAnsi="方正仿宋_GB2312" w:cs="方正仿宋_GB2312" w:hint="eastAsia"/>
                <w:color w:val="000000"/>
                <w:kern w:val="0"/>
                <w:sz w:val="24"/>
                <w:szCs w:val="24"/>
              </w:rPr>
              <w:t>年度工作计划（</w:t>
            </w:r>
            <w:r>
              <w:rPr>
                <w:rFonts w:ascii="Times New Roman" w:eastAsia="方正仿宋_GB2312" w:hAnsi="Times New Roman" w:cs="Times New Roman" w:hint="eastAsia"/>
                <w:color w:val="000000"/>
                <w:kern w:val="0"/>
                <w:sz w:val="24"/>
                <w:szCs w:val="24"/>
              </w:rPr>
              <w:t>5</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6E455045"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A21</w:t>
            </w:r>
            <w:r>
              <w:rPr>
                <w:rFonts w:ascii="方正仿宋_GB2312" w:eastAsia="方正仿宋_GB2312" w:hAnsi="方正仿宋_GB2312" w:cs="方正仿宋_GB2312" w:hint="eastAsia"/>
                <w:color w:val="000000"/>
                <w:kern w:val="0"/>
                <w:sz w:val="24"/>
                <w:szCs w:val="24"/>
              </w:rPr>
              <w:t>年度工作计划明确性</w:t>
            </w:r>
          </w:p>
        </w:tc>
        <w:tc>
          <w:tcPr>
            <w:tcW w:w="1476" w:type="dxa"/>
            <w:shd w:val="clear" w:color="auto" w:fill="auto"/>
            <w:vAlign w:val="center"/>
          </w:tcPr>
          <w:p w14:paraId="74254C4B"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1770" w:type="dxa"/>
            <w:vAlign w:val="center"/>
          </w:tcPr>
          <w:p w14:paraId="55ECC25F"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3720" w:type="dxa"/>
            <w:shd w:val="clear" w:color="auto" w:fill="auto"/>
            <w:vAlign w:val="center"/>
          </w:tcPr>
          <w:p w14:paraId="76E98A5A"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年度工作计划明确</w:t>
            </w:r>
          </w:p>
        </w:tc>
      </w:tr>
      <w:tr w:rsidR="006F19D7" w14:paraId="7F8C7069" w14:textId="77777777">
        <w:trPr>
          <w:trHeight w:val="600"/>
        </w:trPr>
        <w:tc>
          <w:tcPr>
            <w:tcW w:w="1219" w:type="dxa"/>
            <w:vMerge/>
            <w:vAlign w:val="center"/>
          </w:tcPr>
          <w:p w14:paraId="21EE3E70"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4BDE0CF4"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20A3C44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A22</w:t>
            </w:r>
            <w:r>
              <w:rPr>
                <w:rFonts w:ascii="方正仿宋_GB2312" w:eastAsia="方正仿宋_GB2312" w:hAnsi="方正仿宋_GB2312" w:cs="方正仿宋_GB2312" w:hint="eastAsia"/>
                <w:color w:val="000000"/>
                <w:kern w:val="0"/>
                <w:sz w:val="24"/>
                <w:szCs w:val="24"/>
              </w:rPr>
              <w:t>年度工作计划与部门职能的匹配性</w:t>
            </w:r>
          </w:p>
        </w:tc>
        <w:tc>
          <w:tcPr>
            <w:tcW w:w="1476" w:type="dxa"/>
            <w:shd w:val="clear" w:color="auto" w:fill="auto"/>
            <w:vAlign w:val="center"/>
          </w:tcPr>
          <w:p w14:paraId="45AED21B"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5EBF339E"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682C1E1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年度工作计划与部门职能匹配</w:t>
            </w:r>
          </w:p>
        </w:tc>
      </w:tr>
      <w:tr w:rsidR="006F19D7" w14:paraId="6B048D0B" w14:textId="77777777">
        <w:trPr>
          <w:trHeight w:val="600"/>
        </w:trPr>
        <w:tc>
          <w:tcPr>
            <w:tcW w:w="1219" w:type="dxa"/>
            <w:vMerge/>
            <w:vAlign w:val="center"/>
          </w:tcPr>
          <w:p w14:paraId="49C17497"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restart"/>
            <w:shd w:val="clear" w:color="auto" w:fill="auto"/>
            <w:vAlign w:val="center"/>
          </w:tcPr>
          <w:p w14:paraId="1DA295D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A3</w:t>
            </w:r>
            <w:r>
              <w:rPr>
                <w:rFonts w:ascii="方正仿宋_GB2312" w:eastAsia="方正仿宋_GB2312" w:hAnsi="方正仿宋_GB2312" w:cs="方正仿宋_GB2312" w:hint="eastAsia"/>
                <w:color w:val="000000"/>
                <w:kern w:val="0"/>
                <w:sz w:val="24"/>
                <w:szCs w:val="24"/>
              </w:rPr>
              <w:t>部门预算编制（</w:t>
            </w:r>
            <w:r>
              <w:rPr>
                <w:rFonts w:ascii="Times New Roman" w:eastAsia="方正仿宋_GB2312" w:hAnsi="Times New Roman" w:cs="Times New Roman" w:hint="eastAsia"/>
                <w:color w:val="000000"/>
                <w:kern w:val="0"/>
                <w:sz w:val="24"/>
                <w:szCs w:val="24"/>
              </w:rPr>
              <w:t>5</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015BB39A"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A31</w:t>
            </w:r>
            <w:r>
              <w:rPr>
                <w:rFonts w:ascii="方正仿宋_GB2312" w:eastAsia="方正仿宋_GB2312" w:hAnsi="方正仿宋_GB2312" w:cs="方正仿宋_GB2312" w:hint="eastAsia"/>
                <w:color w:val="000000"/>
                <w:kern w:val="0"/>
                <w:sz w:val="24"/>
                <w:szCs w:val="24"/>
              </w:rPr>
              <w:t>预算编制科学规范</w:t>
            </w:r>
          </w:p>
        </w:tc>
        <w:tc>
          <w:tcPr>
            <w:tcW w:w="1476" w:type="dxa"/>
            <w:shd w:val="clear" w:color="auto" w:fill="auto"/>
            <w:vAlign w:val="center"/>
          </w:tcPr>
          <w:p w14:paraId="3605C189"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1770" w:type="dxa"/>
            <w:vAlign w:val="center"/>
          </w:tcPr>
          <w:p w14:paraId="15DE6D28"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3720" w:type="dxa"/>
            <w:shd w:val="clear" w:color="auto" w:fill="auto"/>
            <w:vAlign w:val="center"/>
          </w:tcPr>
          <w:p w14:paraId="110E41F2"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预算编制科学</w:t>
            </w:r>
          </w:p>
        </w:tc>
      </w:tr>
      <w:tr w:rsidR="006F19D7" w14:paraId="051B0326" w14:textId="77777777">
        <w:trPr>
          <w:trHeight w:val="600"/>
        </w:trPr>
        <w:tc>
          <w:tcPr>
            <w:tcW w:w="1219" w:type="dxa"/>
            <w:vMerge/>
            <w:vAlign w:val="center"/>
          </w:tcPr>
          <w:p w14:paraId="28A3DEAD"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31A25A1B"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3C678DA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A32</w:t>
            </w:r>
            <w:r>
              <w:rPr>
                <w:rFonts w:ascii="方正仿宋_GB2312" w:eastAsia="方正仿宋_GB2312" w:hAnsi="方正仿宋_GB2312" w:cs="方正仿宋_GB2312" w:hint="eastAsia"/>
                <w:color w:val="000000"/>
                <w:kern w:val="0"/>
                <w:sz w:val="24"/>
                <w:szCs w:val="24"/>
              </w:rPr>
              <w:t>预算编制与重点工作任务的匹配性</w:t>
            </w:r>
          </w:p>
        </w:tc>
        <w:tc>
          <w:tcPr>
            <w:tcW w:w="1476" w:type="dxa"/>
            <w:shd w:val="clear" w:color="auto" w:fill="auto"/>
            <w:vAlign w:val="center"/>
          </w:tcPr>
          <w:p w14:paraId="6BB33E2D"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566528C0"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01D936E1"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预算编制与重点工作匹配</w:t>
            </w:r>
          </w:p>
        </w:tc>
      </w:tr>
      <w:tr w:rsidR="006F19D7" w14:paraId="28791C30" w14:textId="77777777">
        <w:trPr>
          <w:trHeight w:val="692"/>
        </w:trPr>
        <w:tc>
          <w:tcPr>
            <w:tcW w:w="1219" w:type="dxa"/>
            <w:vMerge w:val="restart"/>
            <w:shd w:val="clear" w:color="auto" w:fill="auto"/>
            <w:noWrap/>
            <w:vAlign w:val="center"/>
          </w:tcPr>
          <w:p w14:paraId="78547F20"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5C9DF9E8"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33891D9C"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2E41CBD4"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2D355BE8"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7313AF97"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55442BAA"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334C03AE"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06360BC5"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626E4B12"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3C42EED2"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6ED0BCBD"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58E57F51"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77522C8D"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p w14:paraId="26840D2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w:t>
            </w:r>
            <w:r>
              <w:rPr>
                <w:rFonts w:ascii="方正仿宋_GB2312" w:eastAsia="方正仿宋_GB2312" w:hAnsi="方正仿宋_GB2312" w:cs="方正仿宋_GB2312" w:hint="eastAsia"/>
                <w:color w:val="000000"/>
                <w:kern w:val="0"/>
                <w:sz w:val="24"/>
                <w:szCs w:val="24"/>
              </w:rPr>
              <w:t>部门管</w:t>
            </w:r>
            <w:r>
              <w:rPr>
                <w:rFonts w:ascii="方正仿宋_GB2312" w:eastAsia="方正仿宋_GB2312" w:hAnsi="方正仿宋_GB2312" w:cs="方正仿宋_GB2312" w:hint="eastAsia"/>
                <w:color w:val="000000"/>
                <w:kern w:val="0"/>
                <w:sz w:val="24"/>
                <w:szCs w:val="24"/>
              </w:rPr>
              <w:lastRenderedPageBreak/>
              <w:t>理（</w:t>
            </w:r>
            <w:r>
              <w:rPr>
                <w:rFonts w:ascii="Times New Roman" w:eastAsia="方正仿宋_GB2312" w:hAnsi="Times New Roman" w:cs="Times New Roman" w:hint="eastAsia"/>
                <w:color w:val="000000"/>
                <w:kern w:val="0"/>
                <w:sz w:val="24"/>
                <w:szCs w:val="24"/>
              </w:rPr>
              <w:t>20</w:t>
            </w:r>
            <w:r>
              <w:rPr>
                <w:rFonts w:ascii="方正仿宋_GB2312" w:eastAsia="方正仿宋_GB2312" w:hAnsi="方正仿宋_GB2312" w:cs="方正仿宋_GB2312" w:hint="eastAsia"/>
                <w:color w:val="000000"/>
                <w:kern w:val="0"/>
                <w:sz w:val="24"/>
                <w:szCs w:val="24"/>
              </w:rPr>
              <w:t>分）</w:t>
            </w:r>
          </w:p>
        </w:tc>
        <w:tc>
          <w:tcPr>
            <w:tcW w:w="1843" w:type="dxa"/>
            <w:vMerge w:val="restart"/>
            <w:shd w:val="clear" w:color="auto" w:fill="auto"/>
            <w:vAlign w:val="center"/>
          </w:tcPr>
          <w:p w14:paraId="32F9EC7C"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lastRenderedPageBreak/>
              <w:t>B1</w:t>
            </w:r>
            <w:r>
              <w:rPr>
                <w:rFonts w:ascii="方正仿宋_GB2312" w:eastAsia="方正仿宋_GB2312" w:hAnsi="方正仿宋_GB2312" w:cs="方正仿宋_GB2312" w:hint="eastAsia"/>
                <w:color w:val="000000"/>
                <w:kern w:val="0"/>
                <w:sz w:val="24"/>
                <w:szCs w:val="24"/>
              </w:rPr>
              <w:t>预算执行（</w:t>
            </w:r>
            <w:r>
              <w:rPr>
                <w:rFonts w:ascii="Times New Roman" w:eastAsia="方正仿宋_GB2312" w:hAnsi="Times New Roman" w:cs="Times New Roman" w:hint="eastAsia"/>
                <w:color w:val="000000"/>
                <w:kern w:val="0"/>
                <w:sz w:val="24"/>
                <w:szCs w:val="24"/>
              </w:rPr>
              <w:t>5</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38F21DED"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B11</w:t>
            </w:r>
            <w:r>
              <w:rPr>
                <w:rFonts w:ascii="方正仿宋_GB2312" w:eastAsia="方正仿宋_GB2312" w:hAnsi="方正仿宋_GB2312" w:cs="方正仿宋_GB2312" w:hint="eastAsia"/>
                <w:color w:val="000000"/>
                <w:kern w:val="0"/>
                <w:sz w:val="24"/>
                <w:szCs w:val="24"/>
              </w:rPr>
              <w:t>部门预算执行率</w:t>
            </w:r>
          </w:p>
        </w:tc>
        <w:tc>
          <w:tcPr>
            <w:tcW w:w="1476" w:type="dxa"/>
            <w:shd w:val="clear" w:color="auto" w:fill="auto"/>
            <w:vAlign w:val="center"/>
          </w:tcPr>
          <w:p w14:paraId="3B72CE83" w14:textId="77777777" w:rsidR="006F19D7" w:rsidRDefault="004539E9">
            <w:pPr>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3E694105" w14:textId="77777777" w:rsidR="006F19D7" w:rsidRDefault="004539E9">
            <w:pPr>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66F036F4" w14:textId="77777777" w:rsidR="006F19D7" w:rsidRDefault="004539E9">
            <w:pPr>
              <w:widowControl/>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执行率是否达标</w:t>
            </w:r>
          </w:p>
        </w:tc>
      </w:tr>
      <w:tr w:rsidR="006F19D7" w14:paraId="1662E27B" w14:textId="77777777">
        <w:trPr>
          <w:trHeight w:val="600"/>
        </w:trPr>
        <w:tc>
          <w:tcPr>
            <w:tcW w:w="1219" w:type="dxa"/>
            <w:vMerge/>
            <w:vAlign w:val="center"/>
          </w:tcPr>
          <w:p w14:paraId="493B2658"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7D3ACDB0"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53F1E354"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B12</w:t>
            </w:r>
            <w:r>
              <w:rPr>
                <w:rFonts w:ascii="方正仿宋_GB2312" w:eastAsia="方正仿宋_GB2312" w:hAnsi="方正仿宋_GB2312" w:cs="方正仿宋_GB2312" w:hint="eastAsia"/>
                <w:color w:val="000000"/>
                <w:kern w:val="0"/>
                <w:sz w:val="24"/>
                <w:szCs w:val="24"/>
              </w:rPr>
              <w:t>“三公”经费控制率</w:t>
            </w:r>
          </w:p>
        </w:tc>
        <w:tc>
          <w:tcPr>
            <w:tcW w:w="1476" w:type="dxa"/>
            <w:shd w:val="clear" w:color="auto" w:fill="auto"/>
            <w:vAlign w:val="center"/>
          </w:tcPr>
          <w:p w14:paraId="01AAFA3E"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174EBF25"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43079EC6"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“三公经费”是否超支</w:t>
            </w:r>
          </w:p>
        </w:tc>
      </w:tr>
      <w:tr w:rsidR="006F19D7" w14:paraId="4AB78D2D" w14:textId="77777777">
        <w:trPr>
          <w:trHeight w:val="600"/>
        </w:trPr>
        <w:tc>
          <w:tcPr>
            <w:tcW w:w="1219" w:type="dxa"/>
            <w:vMerge/>
            <w:vAlign w:val="center"/>
          </w:tcPr>
          <w:p w14:paraId="6A974646"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486FD11B"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04B5E54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B13</w:t>
            </w:r>
            <w:r>
              <w:rPr>
                <w:rFonts w:ascii="方正仿宋_GB2312" w:eastAsia="方正仿宋_GB2312" w:hAnsi="方正仿宋_GB2312" w:cs="方正仿宋_GB2312" w:hint="eastAsia"/>
                <w:color w:val="000000"/>
                <w:kern w:val="0"/>
                <w:sz w:val="24"/>
                <w:szCs w:val="24"/>
              </w:rPr>
              <w:t xml:space="preserve">预决算信息公开情况 </w:t>
            </w:r>
          </w:p>
        </w:tc>
        <w:tc>
          <w:tcPr>
            <w:tcW w:w="1476" w:type="dxa"/>
            <w:shd w:val="clear" w:color="auto" w:fill="auto"/>
            <w:vAlign w:val="center"/>
          </w:tcPr>
          <w:p w14:paraId="512ABBC6"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6F727DFB"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16580B56"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是否在“双平台”进行公开，内容</w:t>
            </w:r>
            <w:r>
              <w:rPr>
                <w:rFonts w:ascii="方正仿宋_GB2312" w:eastAsia="方正仿宋_GB2312" w:hAnsi="方正仿宋_GB2312" w:cs="方正仿宋_GB2312" w:hint="eastAsia"/>
                <w:color w:val="000000"/>
                <w:kern w:val="0"/>
                <w:sz w:val="24"/>
                <w:szCs w:val="24"/>
              </w:rPr>
              <w:lastRenderedPageBreak/>
              <w:t>和时限是否符合要求</w:t>
            </w:r>
          </w:p>
        </w:tc>
      </w:tr>
      <w:tr w:rsidR="006F19D7" w14:paraId="0FD913A3" w14:textId="77777777">
        <w:trPr>
          <w:trHeight w:val="600"/>
        </w:trPr>
        <w:tc>
          <w:tcPr>
            <w:tcW w:w="1219" w:type="dxa"/>
            <w:vMerge/>
            <w:vAlign w:val="center"/>
          </w:tcPr>
          <w:p w14:paraId="7EAFD441"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restart"/>
            <w:shd w:val="clear" w:color="auto" w:fill="auto"/>
            <w:vAlign w:val="center"/>
          </w:tcPr>
          <w:p w14:paraId="3A6ECAC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B2</w:t>
            </w:r>
            <w:r>
              <w:rPr>
                <w:rFonts w:ascii="方正仿宋_GB2312" w:eastAsia="方正仿宋_GB2312" w:hAnsi="方正仿宋_GB2312" w:cs="方正仿宋_GB2312" w:hint="eastAsia"/>
                <w:color w:val="000000"/>
                <w:kern w:val="0"/>
                <w:sz w:val="24"/>
                <w:szCs w:val="24"/>
              </w:rPr>
              <w:t>收支管理（</w:t>
            </w:r>
            <w:r>
              <w:rPr>
                <w:rFonts w:ascii="Times New Roman" w:eastAsia="方正仿宋_GB2312" w:hAnsi="Times New Roman" w:cs="Times New Roman" w:hint="eastAsia"/>
                <w:color w:val="000000"/>
                <w:kern w:val="0"/>
                <w:sz w:val="24"/>
                <w:szCs w:val="24"/>
              </w:rPr>
              <w:t>2</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47673127"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B21</w:t>
            </w:r>
            <w:r>
              <w:rPr>
                <w:rFonts w:ascii="方正仿宋_GB2312" w:eastAsia="方正仿宋_GB2312" w:hAnsi="方正仿宋_GB2312" w:cs="方正仿宋_GB2312" w:hint="eastAsia"/>
                <w:color w:val="000000"/>
                <w:kern w:val="0"/>
                <w:sz w:val="24"/>
                <w:szCs w:val="24"/>
              </w:rPr>
              <w:t>收支管理制度健全性</w:t>
            </w:r>
          </w:p>
        </w:tc>
        <w:tc>
          <w:tcPr>
            <w:tcW w:w="1476" w:type="dxa"/>
            <w:shd w:val="clear" w:color="auto" w:fill="auto"/>
            <w:vAlign w:val="center"/>
          </w:tcPr>
          <w:p w14:paraId="5CD589B8"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07114EE9"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3E0CE5C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收支管理制度健全</w:t>
            </w:r>
          </w:p>
        </w:tc>
      </w:tr>
      <w:tr w:rsidR="006F19D7" w14:paraId="54A2009C" w14:textId="77777777">
        <w:trPr>
          <w:trHeight w:val="600"/>
        </w:trPr>
        <w:tc>
          <w:tcPr>
            <w:tcW w:w="1219" w:type="dxa"/>
            <w:vMerge/>
            <w:vAlign w:val="center"/>
          </w:tcPr>
          <w:p w14:paraId="15D31B1A"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5EC3617A"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087F6588"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B22</w:t>
            </w:r>
            <w:r>
              <w:rPr>
                <w:rFonts w:ascii="方正仿宋_GB2312" w:eastAsia="方正仿宋_GB2312" w:hAnsi="方正仿宋_GB2312" w:cs="方正仿宋_GB2312" w:hint="eastAsia"/>
                <w:color w:val="000000"/>
                <w:kern w:val="0"/>
                <w:sz w:val="24"/>
                <w:szCs w:val="24"/>
              </w:rPr>
              <w:t>收支管理是否按制度执行</w:t>
            </w:r>
          </w:p>
        </w:tc>
        <w:tc>
          <w:tcPr>
            <w:tcW w:w="1476" w:type="dxa"/>
            <w:shd w:val="clear" w:color="auto" w:fill="auto"/>
            <w:vAlign w:val="center"/>
          </w:tcPr>
          <w:p w14:paraId="1A66CE94"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750FB1C5"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7623C0A2"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收支管理按制度执行</w:t>
            </w:r>
          </w:p>
        </w:tc>
      </w:tr>
      <w:tr w:rsidR="006F19D7" w14:paraId="543B9C31" w14:textId="77777777">
        <w:trPr>
          <w:trHeight w:val="600"/>
        </w:trPr>
        <w:tc>
          <w:tcPr>
            <w:tcW w:w="1219" w:type="dxa"/>
            <w:vMerge/>
            <w:vAlign w:val="center"/>
          </w:tcPr>
          <w:p w14:paraId="65FE40F4" w14:textId="77777777" w:rsidR="006F19D7" w:rsidRDefault="006F19D7">
            <w:pPr>
              <w:widowControl/>
              <w:jc w:val="left"/>
              <w:rPr>
                <w:rFonts w:ascii="仿宋" w:hAnsi="仿宋" w:cs="宋体" w:hint="eastAsia"/>
                <w:color w:val="000000"/>
                <w:kern w:val="0"/>
                <w:sz w:val="24"/>
                <w:szCs w:val="24"/>
              </w:rPr>
            </w:pPr>
          </w:p>
        </w:tc>
        <w:tc>
          <w:tcPr>
            <w:tcW w:w="1843" w:type="dxa"/>
            <w:vMerge w:val="restart"/>
            <w:shd w:val="clear" w:color="auto" w:fill="auto"/>
            <w:vAlign w:val="center"/>
          </w:tcPr>
          <w:p w14:paraId="660EBA23"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B3</w:t>
            </w:r>
            <w:r>
              <w:rPr>
                <w:rFonts w:ascii="方正仿宋_GB2312" w:eastAsia="方正仿宋_GB2312" w:hAnsi="方正仿宋_GB2312" w:cs="方正仿宋_GB2312" w:hint="eastAsia"/>
                <w:color w:val="000000"/>
                <w:kern w:val="0"/>
                <w:sz w:val="24"/>
                <w:szCs w:val="24"/>
              </w:rPr>
              <w:t>资产管理（</w:t>
            </w:r>
            <w:r>
              <w:rPr>
                <w:rFonts w:ascii="Times New Roman" w:eastAsia="方正仿宋_GB2312" w:hAnsi="Times New Roman" w:cs="Times New Roman" w:hint="eastAsia"/>
                <w:color w:val="000000"/>
                <w:kern w:val="0"/>
                <w:sz w:val="24"/>
                <w:szCs w:val="24"/>
              </w:rPr>
              <w:t>2</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5E07C753"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B31</w:t>
            </w:r>
            <w:r>
              <w:rPr>
                <w:rFonts w:ascii="方正仿宋_GB2312" w:eastAsia="方正仿宋_GB2312" w:hAnsi="方正仿宋_GB2312" w:cs="方正仿宋_GB2312" w:hint="eastAsia"/>
                <w:color w:val="000000"/>
                <w:kern w:val="0"/>
                <w:sz w:val="24"/>
                <w:szCs w:val="24"/>
              </w:rPr>
              <w:t>资产管理制度健全性</w:t>
            </w:r>
          </w:p>
        </w:tc>
        <w:tc>
          <w:tcPr>
            <w:tcW w:w="1476" w:type="dxa"/>
            <w:shd w:val="clear" w:color="auto" w:fill="auto"/>
            <w:vAlign w:val="center"/>
          </w:tcPr>
          <w:p w14:paraId="6B76A998"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42552261"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5714CE4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资产管理制度健全</w:t>
            </w:r>
          </w:p>
        </w:tc>
      </w:tr>
      <w:tr w:rsidR="006F19D7" w14:paraId="405553B5" w14:textId="77777777">
        <w:trPr>
          <w:trHeight w:val="600"/>
        </w:trPr>
        <w:tc>
          <w:tcPr>
            <w:tcW w:w="1219" w:type="dxa"/>
            <w:vMerge/>
            <w:vAlign w:val="center"/>
          </w:tcPr>
          <w:p w14:paraId="0DE3E86F" w14:textId="77777777" w:rsidR="006F19D7" w:rsidRDefault="006F19D7">
            <w:pPr>
              <w:widowControl/>
              <w:jc w:val="left"/>
              <w:rPr>
                <w:rFonts w:ascii="仿宋" w:hAnsi="仿宋" w:cs="宋体" w:hint="eastAsia"/>
                <w:color w:val="000000"/>
                <w:kern w:val="0"/>
                <w:sz w:val="24"/>
                <w:szCs w:val="24"/>
              </w:rPr>
            </w:pPr>
          </w:p>
        </w:tc>
        <w:tc>
          <w:tcPr>
            <w:tcW w:w="1843" w:type="dxa"/>
            <w:vMerge/>
            <w:vAlign w:val="center"/>
          </w:tcPr>
          <w:p w14:paraId="7B589BA0"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115736E6"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B32</w:t>
            </w:r>
            <w:r>
              <w:rPr>
                <w:rFonts w:ascii="方正仿宋_GB2312" w:eastAsia="方正仿宋_GB2312" w:hAnsi="方正仿宋_GB2312" w:cs="方正仿宋_GB2312" w:hint="eastAsia"/>
                <w:color w:val="000000"/>
                <w:kern w:val="0"/>
                <w:sz w:val="24"/>
                <w:szCs w:val="24"/>
              </w:rPr>
              <w:t>资产管理是否按制度执行</w:t>
            </w:r>
          </w:p>
        </w:tc>
        <w:tc>
          <w:tcPr>
            <w:tcW w:w="1476" w:type="dxa"/>
            <w:shd w:val="clear" w:color="auto" w:fill="auto"/>
            <w:vAlign w:val="center"/>
          </w:tcPr>
          <w:p w14:paraId="59E1CD13"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46854298"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0158A241"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资产管理按制度执行</w:t>
            </w:r>
          </w:p>
        </w:tc>
      </w:tr>
      <w:tr w:rsidR="006F19D7" w14:paraId="2AC9D9F4" w14:textId="77777777">
        <w:trPr>
          <w:trHeight w:val="600"/>
        </w:trPr>
        <w:tc>
          <w:tcPr>
            <w:tcW w:w="1219" w:type="dxa"/>
            <w:vMerge/>
            <w:vAlign w:val="center"/>
          </w:tcPr>
          <w:p w14:paraId="24791428" w14:textId="77777777" w:rsidR="006F19D7" w:rsidRDefault="006F19D7">
            <w:pPr>
              <w:widowControl/>
              <w:jc w:val="left"/>
              <w:rPr>
                <w:rFonts w:ascii="仿宋" w:hAnsi="仿宋" w:cs="宋体" w:hint="eastAsia"/>
                <w:color w:val="000000"/>
                <w:kern w:val="0"/>
                <w:sz w:val="24"/>
                <w:szCs w:val="24"/>
              </w:rPr>
            </w:pPr>
          </w:p>
        </w:tc>
        <w:tc>
          <w:tcPr>
            <w:tcW w:w="1843" w:type="dxa"/>
            <w:vMerge w:val="restart"/>
            <w:shd w:val="clear" w:color="auto" w:fill="auto"/>
            <w:vAlign w:val="center"/>
          </w:tcPr>
          <w:p w14:paraId="540719D2"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B4</w:t>
            </w:r>
            <w:r>
              <w:rPr>
                <w:rFonts w:ascii="方正仿宋_GB2312" w:eastAsia="方正仿宋_GB2312" w:hAnsi="方正仿宋_GB2312" w:cs="方正仿宋_GB2312" w:hint="eastAsia"/>
                <w:color w:val="000000"/>
                <w:kern w:val="0"/>
                <w:sz w:val="24"/>
                <w:szCs w:val="24"/>
              </w:rPr>
              <w:t>政府采购管理（</w:t>
            </w:r>
            <w:r>
              <w:rPr>
                <w:rFonts w:ascii="Times New Roman" w:eastAsia="方正仿宋_GB2312" w:hAnsi="Times New Roman" w:cs="Times New Roman" w:hint="eastAsia"/>
                <w:color w:val="000000"/>
                <w:kern w:val="0"/>
                <w:sz w:val="24"/>
                <w:szCs w:val="24"/>
              </w:rPr>
              <w:t>2</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2F767E95"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B41</w:t>
            </w:r>
            <w:r>
              <w:rPr>
                <w:rFonts w:ascii="方正仿宋_GB2312" w:eastAsia="方正仿宋_GB2312" w:hAnsi="方正仿宋_GB2312" w:cs="方正仿宋_GB2312" w:hint="eastAsia"/>
                <w:color w:val="000000"/>
                <w:kern w:val="0"/>
                <w:sz w:val="24"/>
                <w:szCs w:val="24"/>
              </w:rPr>
              <w:t>政府采购管理制度健全性</w:t>
            </w:r>
          </w:p>
        </w:tc>
        <w:tc>
          <w:tcPr>
            <w:tcW w:w="1476" w:type="dxa"/>
            <w:shd w:val="clear" w:color="auto" w:fill="auto"/>
            <w:vAlign w:val="center"/>
          </w:tcPr>
          <w:p w14:paraId="6FE2E62E"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6EA55A8F"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589016DC"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政府采购管理制度健全</w:t>
            </w:r>
          </w:p>
        </w:tc>
      </w:tr>
      <w:tr w:rsidR="006F19D7" w14:paraId="0EB5ACD7" w14:textId="77777777">
        <w:trPr>
          <w:trHeight w:val="600"/>
        </w:trPr>
        <w:tc>
          <w:tcPr>
            <w:tcW w:w="1219" w:type="dxa"/>
            <w:vMerge/>
            <w:vAlign w:val="center"/>
          </w:tcPr>
          <w:p w14:paraId="1CBB2BED" w14:textId="77777777" w:rsidR="006F19D7" w:rsidRDefault="006F19D7">
            <w:pPr>
              <w:widowControl/>
              <w:jc w:val="left"/>
              <w:rPr>
                <w:rFonts w:ascii="仿宋" w:hAnsi="仿宋" w:cs="宋体" w:hint="eastAsia"/>
                <w:color w:val="000000"/>
                <w:kern w:val="0"/>
                <w:sz w:val="24"/>
                <w:szCs w:val="24"/>
              </w:rPr>
            </w:pPr>
          </w:p>
        </w:tc>
        <w:tc>
          <w:tcPr>
            <w:tcW w:w="1843" w:type="dxa"/>
            <w:vMerge/>
            <w:vAlign w:val="center"/>
          </w:tcPr>
          <w:p w14:paraId="5390E51C"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78B23DF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B42</w:t>
            </w:r>
            <w:r>
              <w:rPr>
                <w:rFonts w:ascii="方正仿宋_GB2312" w:eastAsia="方正仿宋_GB2312" w:hAnsi="方正仿宋_GB2312" w:cs="方正仿宋_GB2312" w:hint="eastAsia"/>
                <w:color w:val="000000"/>
                <w:kern w:val="0"/>
                <w:sz w:val="24"/>
                <w:szCs w:val="24"/>
              </w:rPr>
              <w:t>政府采购管理是否按制度执行</w:t>
            </w:r>
          </w:p>
        </w:tc>
        <w:tc>
          <w:tcPr>
            <w:tcW w:w="1476" w:type="dxa"/>
            <w:tcBorders>
              <w:bottom w:val="single" w:sz="8" w:space="0" w:color="auto"/>
            </w:tcBorders>
            <w:shd w:val="clear" w:color="auto" w:fill="auto"/>
            <w:vAlign w:val="center"/>
          </w:tcPr>
          <w:p w14:paraId="6900CC14"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tcBorders>
              <w:bottom w:val="single" w:sz="8" w:space="0" w:color="auto"/>
            </w:tcBorders>
            <w:vAlign w:val="center"/>
          </w:tcPr>
          <w:p w14:paraId="5EA20BE2"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tcBorders>
              <w:bottom w:val="single" w:sz="8" w:space="0" w:color="auto"/>
            </w:tcBorders>
            <w:shd w:val="clear" w:color="auto" w:fill="auto"/>
            <w:vAlign w:val="center"/>
          </w:tcPr>
          <w:p w14:paraId="09AEB72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政府采购按制度执行</w:t>
            </w:r>
          </w:p>
        </w:tc>
      </w:tr>
      <w:tr w:rsidR="006F19D7" w14:paraId="0126DB63" w14:textId="77777777">
        <w:trPr>
          <w:trHeight w:val="600"/>
        </w:trPr>
        <w:tc>
          <w:tcPr>
            <w:tcW w:w="1219" w:type="dxa"/>
            <w:vMerge/>
            <w:vAlign w:val="center"/>
          </w:tcPr>
          <w:p w14:paraId="6AB45AC4" w14:textId="77777777" w:rsidR="006F19D7" w:rsidRDefault="006F19D7">
            <w:pPr>
              <w:widowControl/>
              <w:jc w:val="left"/>
              <w:rPr>
                <w:rFonts w:ascii="仿宋" w:hAnsi="仿宋" w:cs="宋体" w:hint="eastAsia"/>
                <w:color w:val="000000"/>
                <w:kern w:val="0"/>
                <w:sz w:val="24"/>
                <w:szCs w:val="24"/>
              </w:rPr>
            </w:pPr>
          </w:p>
        </w:tc>
        <w:tc>
          <w:tcPr>
            <w:tcW w:w="1843" w:type="dxa"/>
            <w:vMerge w:val="restart"/>
            <w:shd w:val="clear" w:color="auto" w:fill="auto"/>
            <w:vAlign w:val="center"/>
          </w:tcPr>
          <w:p w14:paraId="240B06E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B5</w:t>
            </w:r>
            <w:r>
              <w:rPr>
                <w:rFonts w:ascii="方正仿宋_GB2312" w:eastAsia="方正仿宋_GB2312" w:hAnsi="方正仿宋_GB2312" w:cs="方正仿宋_GB2312" w:hint="eastAsia"/>
                <w:color w:val="000000"/>
                <w:kern w:val="0"/>
                <w:sz w:val="24"/>
                <w:szCs w:val="24"/>
              </w:rPr>
              <w:t>内部控制管理（</w:t>
            </w:r>
            <w:r>
              <w:rPr>
                <w:rFonts w:ascii="Times New Roman" w:eastAsia="方正仿宋_GB2312" w:hAnsi="Times New Roman" w:cs="Times New Roman" w:hint="eastAsia"/>
                <w:color w:val="000000"/>
                <w:kern w:val="0"/>
                <w:sz w:val="24"/>
                <w:szCs w:val="24"/>
              </w:rPr>
              <w:t>6</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5615268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B51</w:t>
            </w:r>
            <w:r>
              <w:rPr>
                <w:rFonts w:ascii="方正仿宋_GB2312" w:eastAsia="方正仿宋_GB2312" w:hAnsi="方正仿宋_GB2312" w:cs="方正仿宋_GB2312" w:hint="eastAsia"/>
                <w:color w:val="000000"/>
                <w:kern w:val="0"/>
                <w:sz w:val="24"/>
                <w:szCs w:val="24"/>
              </w:rPr>
              <w:t>内部控制建设情况</w:t>
            </w:r>
          </w:p>
        </w:tc>
        <w:tc>
          <w:tcPr>
            <w:tcW w:w="1476" w:type="dxa"/>
            <w:shd w:val="clear" w:color="auto" w:fill="auto"/>
            <w:vAlign w:val="center"/>
          </w:tcPr>
          <w:p w14:paraId="047516D7"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1770" w:type="dxa"/>
            <w:vAlign w:val="center"/>
          </w:tcPr>
          <w:p w14:paraId="1AF9F63F"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026894F3"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是否有内部控制制度落实在手册等文本上，是否建设内控信息系统</w:t>
            </w:r>
          </w:p>
        </w:tc>
      </w:tr>
      <w:tr w:rsidR="006F19D7" w14:paraId="45D3CF08" w14:textId="77777777">
        <w:trPr>
          <w:trHeight w:val="600"/>
        </w:trPr>
        <w:tc>
          <w:tcPr>
            <w:tcW w:w="1219" w:type="dxa"/>
            <w:vMerge/>
            <w:vAlign w:val="center"/>
          </w:tcPr>
          <w:p w14:paraId="4ABB25C8" w14:textId="77777777" w:rsidR="006F19D7" w:rsidRDefault="006F19D7">
            <w:pPr>
              <w:widowControl/>
              <w:jc w:val="left"/>
              <w:rPr>
                <w:rFonts w:ascii="仿宋" w:hAnsi="仿宋" w:cs="宋体" w:hint="eastAsia"/>
                <w:color w:val="000000"/>
                <w:kern w:val="0"/>
                <w:sz w:val="24"/>
                <w:szCs w:val="24"/>
              </w:rPr>
            </w:pPr>
          </w:p>
        </w:tc>
        <w:tc>
          <w:tcPr>
            <w:tcW w:w="1843" w:type="dxa"/>
            <w:vMerge/>
            <w:vAlign w:val="center"/>
          </w:tcPr>
          <w:p w14:paraId="08A538B4"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457D09F6"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B52</w:t>
            </w:r>
            <w:r>
              <w:rPr>
                <w:rFonts w:ascii="方正仿宋_GB2312" w:eastAsia="方正仿宋_GB2312" w:hAnsi="方正仿宋_GB2312" w:cs="方正仿宋_GB2312" w:hint="eastAsia"/>
                <w:color w:val="000000"/>
                <w:kern w:val="0"/>
                <w:sz w:val="24"/>
                <w:szCs w:val="24"/>
              </w:rPr>
              <w:t>内部控制执行情况</w:t>
            </w:r>
          </w:p>
        </w:tc>
        <w:tc>
          <w:tcPr>
            <w:tcW w:w="1476" w:type="dxa"/>
            <w:shd w:val="clear" w:color="auto" w:fill="auto"/>
            <w:vAlign w:val="center"/>
          </w:tcPr>
          <w:p w14:paraId="68F40186"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1770" w:type="dxa"/>
            <w:vAlign w:val="center"/>
          </w:tcPr>
          <w:p w14:paraId="73EB65BE"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3720" w:type="dxa"/>
            <w:shd w:val="clear" w:color="auto" w:fill="auto"/>
            <w:vAlign w:val="center"/>
          </w:tcPr>
          <w:p w14:paraId="28AB11BA"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是否按制度执行</w:t>
            </w:r>
          </w:p>
        </w:tc>
      </w:tr>
      <w:tr w:rsidR="006F19D7" w14:paraId="02D1BB04" w14:textId="77777777">
        <w:trPr>
          <w:trHeight w:val="600"/>
        </w:trPr>
        <w:tc>
          <w:tcPr>
            <w:tcW w:w="1219" w:type="dxa"/>
            <w:vMerge/>
            <w:vAlign w:val="center"/>
          </w:tcPr>
          <w:p w14:paraId="69BA442A" w14:textId="77777777" w:rsidR="006F19D7" w:rsidRDefault="006F19D7">
            <w:pPr>
              <w:widowControl/>
              <w:jc w:val="left"/>
              <w:rPr>
                <w:rFonts w:ascii="仿宋" w:hAnsi="仿宋" w:cs="宋体" w:hint="eastAsia"/>
                <w:color w:val="000000"/>
                <w:kern w:val="0"/>
                <w:sz w:val="24"/>
                <w:szCs w:val="24"/>
              </w:rPr>
            </w:pPr>
          </w:p>
        </w:tc>
        <w:tc>
          <w:tcPr>
            <w:tcW w:w="1843" w:type="dxa"/>
            <w:vMerge/>
            <w:vAlign w:val="center"/>
          </w:tcPr>
          <w:p w14:paraId="29D5EC6E"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0EDC0464"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B53</w:t>
            </w:r>
            <w:r>
              <w:rPr>
                <w:rFonts w:ascii="方正仿宋_GB2312" w:eastAsia="方正仿宋_GB2312" w:hAnsi="方正仿宋_GB2312" w:cs="方正仿宋_GB2312" w:hint="eastAsia"/>
                <w:color w:val="000000"/>
                <w:kern w:val="0"/>
                <w:sz w:val="24"/>
                <w:szCs w:val="24"/>
              </w:rPr>
              <w:t>内部控制监督评价</w:t>
            </w:r>
          </w:p>
        </w:tc>
        <w:tc>
          <w:tcPr>
            <w:tcW w:w="1476" w:type="dxa"/>
            <w:shd w:val="clear" w:color="auto" w:fill="auto"/>
            <w:vAlign w:val="center"/>
          </w:tcPr>
          <w:p w14:paraId="29A12E4C"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1770" w:type="dxa"/>
            <w:vAlign w:val="center"/>
          </w:tcPr>
          <w:p w14:paraId="2779D567"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07FCA850"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内控监督评价开展情况</w:t>
            </w:r>
          </w:p>
        </w:tc>
      </w:tr>
      <w:tr w:rsidR="006F19D7" w14:paraId="4C043736" w14:textId="77777777">
        <w:trPr>
          <w:trHeight w:val="600"/>
        </w:trPr>
        <w:tc>
          <w:tcPr>
            <w:tcW w:w="1219" w:type="dxa"/>
            <w:vMerge/>
            <w:vAlign w:val="center"/>
          </w:tcPr>
          <w:p w14:paraId="43003389" w14:textId="77777777" w:rsidR="006F19D7" w:rsidRDefault="006F19D7">
            <w:pPr>
              <w:widowControl/>
              <w:jc w:val="left"/>
              <w:rPr>
                <w:rFonts w:ascii="仿宋" w:hAnsi="仿宋" w:cs="宋体" w:hint="eastAsia"/>
                <w:color w:val="000000"/>
                <w:kern w:val="0"/>
                <w:sz w:val="24"/>
                <w:szCs w:val="24"/>
              </w:rPr>
            </w:pPr>
          </w:p>
        </w:tc>
        <w:tc>
          <w:tcPr>
            <w:tcW w:w="1843" w:type="dxa"/>
            <w:vMerge w:val="restart"/>
            <w:shd w:val="clear" w:color="auto" w:fill="auto"/>
            <w:vAlign w:val="center"/>
          </w:tcPr>
          <w:p w14:paraId="79C5F99E"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B6</w:t>
            </w:r>
            <w:r>
              <w:rPr>
                <w:rFonts w:ascii="方正仿宋_GB2312" w:eastAsia="方正仿宋_GB2312" w:hAnsi="方正仿宋_GB2312" w:cs="方正仿宋_GB2312" w:hint="eastAsia"/>
                <w:color w:val="000000"/>
                <w:kern w:val="0"/>
                <w:sz w:val="24"/>
                <w:szCs w:val="24"/>
              </w:rPr>
              <w:t>预算绩效管</w:t>
            </w:r>
            <w:r>
              <w:rPr>
                <w:rFonts w:ascii="方正仿宋_GB2312" w:eastAsia="方正仿宋_GB2312" w:hAnsi="方正仿宋_GB2312" w:cs="方正仿宋_GB2312" w:hint="eastAsia"/>
                <w:color w:val="000000"/>
                <w:kern w:val="0"/>
                <w:sz w:val="24"/>
                <w:szCs w:val="24"/>
              </w:rPr>
              <w:lastRenderedPageBreak/>
              <w:t>理（</w:t>
            </w:r>
            <w:r>
              <w:rPr>
                <w:rFonts w:ascii="Times New Roman" w:eastAsia="方正仿宋_GB2312" w:hAnsi="Times New Roman" w:cs="Times New Roman" w:hint="eastAsia"/>
                <w:color w:val="000000"/>
                <w:kern w:val="0"/>
                <w:sz w:val="24"/>
                <w:szCs w:val="24"/>
              </w:rPr>
              <w:t>3</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3B0613FE"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lastRenderedPageBreak/>
              <w:t>B61</w:t>
            </w:r>
            <w:r>
              <w:rPr>
                <w:rFonts w:ascii="方正仿宋_GB2312" w:eastAsia="方正仿宋_GB2312" w:hAnsi="方正仿宋_GB2312" w:cs="方正仿宋_GB2312" w:hint="eastAsia"/>
                <w:color w:val="000000"/>
                <w:kern w:val="0"/>
                <w:sz w:val="24"/>
                <w:szCs w:val="24"/>
              </w:rPr>
              <w:t>组织管理情况</w:t>
            </w:r>
          </w:p>
        </w:tc>
        <w:tc>
          <w:tcPr>
            <w:tcW w:w="1476" w:type="dxa"/>
            <w:shd w:val="clear" w:color="auto" w:fill="auto"/>
            <w:vAlign w:val="center"/>
          </w:tcPr>
          <w:p w14:paraId="7339B8D5"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0874C11D"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02212139"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考察是否有预决算制度和岗位职</w:t>
            </w:r>
            <w:r>
              <w:rPr>
                <w:rFonts w:ascii="方正仿宋_GB2312" w:eastAsia="方正仿宋_GB2312" w:hAnsi="方正仿宋_GB2312" w:cs="方正仿宋_GB2312" w:hint="eastAsia"/>
                <w:color w:val="000000"/>
                <w:kern w:val="0"/>
                <w:sz w:val="24"/>
                <w:szCs w:val="24"/>
              </w:rPr>
              <w:lastRenderedPageBreak/>
              <w:t>责分配</w:t>
            </w:r>
          </w:p>
        </w:tc>
      </w:tr>
      <w:tr w:rsidR="006F19D7" w14:paraId="39B66281" w14:textId="77777777">
        <w:trPr>
          <w:trHeight w:val="600"/>
        </w:trPr>
        <w:tc>
          <w:tcPr>
            <w:tcW w:w="1219" w:type="dxa"/>
            <w:vMerge/>
            <w:vAlign w:val="center"/>
          </w:tcPr>
          <w:p w14:paraId="58C6F29A" w14:textId="77777777" w:rsidR="006F19D7" w:rsidRDefault="006F19D7">
            <w:pPr>
              <w:widowControl/>
              <w:jc w:val="left"/>
              <w:rPr>
                <w:rFonts w:ascii="仿宋" w:hAnsi="仿宋" w:cs="宋体" w:hint="eastAsia"/>
                <w:color w:val="000000"/>
                <w:kern w:val="0"/>
                <w:sz w:val="24"/>
                <w:szCs w:val="24"/>
              </w:rPr>
            </w:pPr>
          </w:p>
        </w:tc>
        <w:tc>
          <w:tcPr>
            <w:tcW w:w="1843" w:type="dxa"/>
            <w:vMerge/>
            <w:vAlign w:val="center"/>
          </w:tcPr>
          <w:p w14:paraId="6355E292"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70E1F911"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B62</w:t>
            </w:r>
            <w:r>
              <w:rPr>
                <w:rFonts w:ascii="方正仿宋_GB2312" w:eastAsia="方正仿宋_GB2312" w:hAnsi="方正仿宋_GB2312" w:cs="方正仿宋_GB2312" w:hint="eastAsia"/>
                <w:color w:val="000000"/>
                <w:kern w:val="0"/>
                <w:sz w:val="24"/>
                <w:szCs w:val="24"/>
              </w:rPr>
              <w:t>工作开展情况</w:t>
            </w:r>
          </w:p>
        </w:tc>
        <w:tc>
          <w:tcPr>
            <w:tcW w:w="1476" w:type="dxa"/>
            <w:shd w:val="clear" w:color="auto" w:fill="auto"/>
            <w:vAlign w:val="center"/>
          </w:tcPr>
          <w:p w14:paraId="281CEEF3"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790797CC"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33575DCD"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通过考察预算执行进度评价</w:t>
            </w:r>
          </w:p>
        </w:tc>
      </w:tr>
      <w:tr w:rsidR="006F19D7" w14:paraId="79F43395" w14:textId="77777777">
        <w:trPr>
          <w:trHeight w:val="600"/>
        </w:trPr>
        <w:tc>
          <w:tcPr>
            <w:tcW w:w="1219" w:type="dxa"/>
            <w:vMerge/>
            <w:vAlign w:val="center"/>
          </w:tcPr>
          <w:p w14:paraId="24EDD152" w14:textId="77777777" w:rsidR="006F19D7" w:rsidRDefault="006F19D7">
            <w:pPr>
              <w:widowControl/>
              <w:jc w:val="left"/>
              <w:rPr>
                <w:rFonts w:ascii="仿宋" w:hAnsi="仿宋" w:cs="宋体" w:hint="eastAsia"/>
                <w:color w:val="000000"/>
                <w:kern w:val="0"/>
                <w:sz w:val="24"/>
                <w:szCs w:val="24"/>
              </w:rPr>
            </w:pPr>
          </w:p>
        </w:tc>
        <w:tc>
          <w:tcPr>
            <w:tcW w:w="1843" w:type="dxa"/>
            <w:vMerge/>
            <w:vAlign w:val="center"/>
          </w:tcPr>
          <w:p w14:paraId="52840430" w14:textId="77777777" w:rsidR="006F19D7" w:rsidRDefault="006F19D7">
            <w:pPr>
              <w:widowControl/>
              <w:jc w:val="left"/>
              <w:rPr>
                <w:rFonts w:ascii="仿宋" w:hAnsi="仿宋" w:cs="宋体" w:hint="eastAsia"/>
                <w:color w:val="000000"/>
                <w:kern w:val="0"/>
                <w:sz w:val="24"/>
                <w:szCs w:val="24"/>
              </w:rPr>
            </w:pPr>
          </w:p>
        </w:tc>
        <w:tc>
          <w:tcPr>
            <w:tcW w:w="3827" w:type="dxa"/>
            <w:shd w:val="clear" w:color="auto" w:fill="auto"/>
            <w:vAlign w:val="center"/>
          </w:tcPr>
          <w:p w14:paraId="2DA197A1"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B63</w:t>
            </w:r>
            <w:r>
              <w:rPr>
                <w:rFonts w:ascii="方正仿宋_GB2312" w:eastAsia="方正仿宋_GB2312" w:hAnsi="方正仿宋_GB2312" w:cs="方正仿宋_GB2312" w:hint="eastAsia"/>
                <w:color w:val="000000"/>
                <w:kern w:val="0"/>
                <w:sz w:val="24"/>
                <w:szCs w:val="24"/>
              </w:rPr>
              <w:t>绩效信息公开</w:t>
            </w:r>
          </w:p>
        </w:tc>
        <w:tc>
          <w:tcPr>
            <w:tcW w:w="1476" w:type="dxa"/>
            <w:shd w:val="clear" w:color="auto" w:fill="auto"/>
            <w:vAlign w:val="center"/>
          </w:tcPr>
          <w:p w14:paraId="2B42CE6F"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1770" w:type="dxa"/>
            <w:vAlign w:val="center"/>
          </w:tcPr>
          <w:p w14:paraId="3CF65516"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w:t>
            </w:r>
          </w:p>
        </w:tc>
        <w:tc>
          <w:tcPr>
            <w:tcW w:w="3720" w:type="dxa"/>
            <w:shd w:val="clear" w:color="auto" w:fill="auto"/>
            <w:vAlign w:val="center"/>
          </w:tcPr>
          <w:p w14:paraId="512B01E3"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是否在“双平台”进行公开，内容和时限是否符合要求</w:t>
            </w:r>
          </w:p>
        </w:tc>
      </w:tr>
      <w:tr w:rsidR="006F19D7" w14:paraId="735DCCA1" w14:textId="77777777">
        <w:trPr>
          <w:trHeight w:val="600"/>
        </w:trPr>
        <w:tc>
          <w:tcPr>
            <w:tcW w:w="1219" w:type="dxa"/>
            <w:vMerge w:val="restart"/>
            <w:shd w:val="clear" w:color="auto" w:fill="auto"/>
            <w:vAlign w:val="center"/>
          </w:tcPr>
          <w:p w14:paraId="286BDE55"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w:t>
            </w:r>
            <w:r>
              <w:rPr>
                <w:rFonts w:ascii="方正仿宋_GB2312" w:eastAsia="方正仿宋_GB2312" w:hAnsi="方正仿宋_GB2312" w:cs="方正仿宋_GB2312" w:hint="eastAsia"/>
                <w:color w:val="000000"/>
                <w:kern w:val="0"/>
                <w:sz w:val="24"/>
                <w:szCs w:val="24"/>
              </w:rPr>
              <w:t>部门履职(部门职能履职情况)（</w:t>
            </w:r>
            <w:r>
              <w:rPr>
                <w:rFonts w:ascii="Times New Roman" w:eastAsia="方正仿宋_GB2312" w:hAnsi="Times New Roman" w:cs="Times New Roman" w:hint="eastAsia"/>
                <w:color w:val="000000"/>
                <w:kern w:val="0"/>
                <w:sz w:val="24"/>
                <w:szCs w:val="24"/>
              </w:rPr>
              <w:t>40</w:t>
            </w:r>
            <w:r>
              <w:rPr>
                <w:rFonts w:ascii="方正仿宋_GB2312" w:eastAsia="方正仿宋_GB2312" w:hAnsi="方正仿宋_GB2312" w:cs="方正仿宋_GB2312" w:hint="eastAsia"/>
                <w:color w:val="000000"/>
                <w:kern w:val="0"/>
                <w:sz w:val="24"/>
                <w:szCs w:val="24"/>
              </w:rPr>
              <w:t>分）</w:t>
            </w:r>
          </w:p>
        </w:tc>
        <w:tc>
          <w:tcPr>
            <w:tcW w:w="1843" w:type="dxa"/>
            <w:vMerge w:val="restart"/>
            <w:shd w:val="clear" w:color="auto" w:fill="auto"/>
            <w:vAlign w:val="center"/>
          </w:tcPr>
          <w:p w14:paraId="4D3D1874"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C1</w:t>
            </w:r>
            <w:r>
              <w:rPr>
                <w:rFonts w:ascii="方正仿宋_GB2312" w:eastAsia="方正仿宋_GB2312" w:hAnsi="方正仿宋_GB2312" w:cs="方正仿宋_GB2312" w:hint="eastAsia"/>
                <w:color w:val="000000"/>
                <w:kern w:val="0"/>
                <w:sz w:val="24"/>
                <w:szCs w:val="24"/>
              </w:rPr>
              <w:t>装饰企业管理有关工作（</w:t>
            </w:r>
            <w:r>
              <w:rPr>
                <w:rFonts w:ascii="Times New Roman" w:eastAsia="方正仿宋_GB2312" w:hAnsi="Times New Roman" w:cs="Times New Roman" w:hint="eastAsia"/>
                <w:color w:val="000000"/>
                <w:kern w:val="0"/>
                <w:sz w:val="24"/>
                <w:szCs w:val="24"/>
              </w:rPr>
              <w:t>10</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3BDFEF1C"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C11</w:t>
            </w:r>
            <w:r>
              <w:rPr>
                <w:rFonts w:ascii="Times New Roman" w:eastAsia="方正仿宋_GB2312" w:hAnsi="Times New Roman" w:cs="Times New Roman" w:hint="eastAsia"/>
                <w:color w:val="000000"/>
                <w:kern w:val="0"/>
                <w:sz w:val="24"/>
                <w:szCs w:val="24"/>
              </w:rPr>
              <w:t>年度</w:t>
            </w:r>
            <w:r>
              <w:rPr>
                <w:rFonts w:ascii="方正仿宋_GB2312" w:eastAsia="方正仿宋_GB2312" w:hAnsi="方正仿宋_GB2312" w:cs="方正仿宋_GB2312" w:hint="eastAsia"/>
                <w:color w:val="000000"/>
                <w:kern w:val="0"/>
                <w:sz w:val="24"/>
                <w:szCs w:val="24"/>
              </w:rPr>
              <w:t>任务是否完成</w:t>
            </w:r>
          </w:p>
        </w:tc>
        <w:tc>
          <w:tcPr>
            <w:tcW w:w="1476" w:type="dxa"/>
            <w:shd w:val="clear" w:color="auto" w:fill="auto"/>
            <w:vAlign w:val="center"/>
          </w:tcPr>
          <w:p w14:paraId="18E4DE44"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1F2F890F"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7DA9BA52"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目标任务完成情况</w:t>
            </w:r>
          </w:p>
        </w:tc>
      </w:tr>
      <w:tr w:rsidR="006F19D7" w14:paraId="043904B2" w14:textId="77777777">
        <w:trPr>
          <w:trHeight w:val="600"/>
        </w:trPr>
        <w:tc>
          <w:tcPr>
            <w:tcW w:w="1219" w:type="dxa"/>
            <w:vMerge/>
            <w:vAlign w:val="center"/>
          </w:tcPr>
          <w:p w14:paraId="70802B9B"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0015C18A"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5DAE71B8"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C12</w:t>
            </w:r>
            <w:r>
              <w:rPr>
                <w:rFonts w:ascii="方正仿宋_GB2312" w:eastAsia="方正仿宋_GB2312" w:hAnsi="方正仿宋_GB2312" w:cs="方正仿宋_GB2312" w:hint="eastAsia"/>
                <w:color w:val="000000"/>
                <w:kern w:val="0"/>
                <w:sz w:val="24"/>
                <w:szCs w:val="24"/>
              </w:rPr>
              <w:t>年度任务完成质量</w:t>
            </w:r>
          </w:p>
        </w:tc>
        <w:tc>
          <w:tcPr>
            <w:tcW w:w="1476" w:type="dxa"/>
            <w:shd w:val="clear" w:color="auto" w:fill="auto"/>
            <w:vAlign w:val="center"/>
          </w:tcPr>
          <w:p w14:paraId="084D8E98"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4</w:t>
            </w:r>
          </w:p>
        </w:tc>
        <w:tc>
          <w:tcPr>
            <w:tcW w:w="1770" w:type="dxa"/>
            <w:vAlign w:val="center"/>
          </w:tcPr>
          <w:p w14:paraId="226409CE"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4</w:t>
            </w:r>
          </w:p>
        </w:tc>
        <w:tc>
          <w:tcPr>
            <w:tcW w:w="3720" w:type="dxa"/>
            <w:shd w:val="clear" w:color="auto" w:fill="auto"/>
            <w:vAlign w:val="center"/>
          </w:tcPr>
          <w:p w14:paraId="72D8DA3B"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r>
      <w:tr w:rsidR="006F19D7" w14:paraId="5A217001" w14:textId="77777777">
        <w:trPr>
          <w:trHeight w:val="600"/>
        </w:trPr>
        <w:tc>
          <w:tcPr>
            <w:tcW w:w="1219" w:type="dxa"/>
            <w:vMerge/>
            <w:vAlign w:val="center"/>
          </w:tcPr>
          <w:p w14:paraId="1A75CC80"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343307F1"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24C4804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C13</w:t>
            </w:r>
            <w:r>
              <w:rPr>
                <w:rFonts w:ascii="方正仿宋_GB2312" w:eastAsia="方正仿宋_GB2312" w:hAnsi="方正仿宋_GB2312" w:cs="方正仿宋_GB2312" w:hint="eastAsia"/>
                <w:color w:val="000000"/>
                <w:kern w:val="0"/>
                <w:sz w:val="24"/>
                <w:szCs w:val="24"/>
              </w:rPr>
              <w:t>年度任务完成时效</w:t>
            </w:r>
          </w:p>
        </w:tc>
        <w:tc>
          <w:tcPr>
            <w:tcW w:w="1476" w:type="dxa"/>
            <w:shd w:val="clear" w:color="auto" w:fill="auto"/>
            <w:vAlign w:val="center"/>
          </w:tcPr>
          <w:p w14:paraId="217A8BA0"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754B2C73"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5FF521E0"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是否按时完成</w:t>
            </w:r>
          </w:p>
        </w:tc>
      </w:tr>
      <w:tr w:rsidR="006F19D7" w14:paraId="7A276B37" w14:textId="77777777">
        <w:trPr>
          <w:trHeight w:val="600"/>
        </w:trPr>
        <w:tc>
          <w:tcPr>
            <w:tcW w:w="1219" w:type="dxa"/>
            <w:vMerge/>
            <w:vAlign w:val="center"/>
          </w:tcPr>
          <w:p w14:paraId="4FD2CA34"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restart"/>
            <w:shd w:val="clear" w:color="auto" w:fill="auto"/>
            <w:vAlign w:val="center"/>
          </w:tcPr>
          <w:p w14:paraId="64A3FFA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C2</w:t>
            </w:r>
            <w:r>
              <w:rPr>
                <w:rFonts w:ascii="方正仿宋_GB2312" w:eastAsia="方正仿宋_GB2312" w:hAnsi="方正仿宋_GB2312" w:cs="方正仿宋_GB2312" w:hint="eastAsia"/>
                <w:color w:val="000000"/>
                <w:kern w:val="0"/>
                <w:sz w:val="24"/>
                <w:szCs w:val="24"/>
              </w:rPr>
              <w:t>装饰市场管理有关工作（</w:t>
            </w:r>
            <w:r>
              <w:rPr>
                <w:rFonts w:ascii="Times New Roman" w:eastAsia="方正仿宋_GB2312" w:hAnsi="Times New Roman" w:cs="Times New Roman" w:hint="eastAsia"/>
                <w:color w:val="000000"/>
                <w:kern w:val="0"/>
                <w:sz w:val="24"/>
                <w:szCs w:val="24"/>
              </w:rPr>
              <w:t>10</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0294D1C4"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C21</w:t>
            </w:r>
            <w:r>
              <w:rPr>
                <w:rFonts w:ascii="方正仿宋_GB2312" w:eastAsia="方正仿宋_GB2312" w:hAnsi="方正仿宋_GB2312" w:cs="方正仿宋_GB2312" w:hint="eastAsia"/>
                <w:color w:val="000000"/>
                <w:kern w:val="0"/>
                <w:sz w:val="24"/>
                <w:szCs w:val="24"/>
              </w:rPr>
              <w:t>年度任务是否完成</w:t>
            </w:r>
          </w:p>
        </w:tc>
        <w:tc>
          <w:tcPr>
            <w:tcW w:w="1476" w:type="dxa"/>
            <w:shd w:val="clear" w:color="auto" w:fill="auto"/>
            <w:vAlign w:val="center"/>
          </w:tcPr>
          <w:p w14:paraId="224002FA"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0CBF0233"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16C40CB0"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目标任务完成情况</w:t>
            </w:r>
          </w:p>
        </w:tc>
      </w:tr>
      <w:tr w:rsidR="006F19D7" w14:paraId="658559A0" w14:textId="77777777">
        <w:trPr>
          <w:trHeight w:val="600"/>
        </w:trPr>
        <w:tc>
          <w:tcPr>
            <w:tcW w:w="1219" w:type="dxa"/>
            <w:vMerge/>
            <w:vAlign w:val="center"/>
          </w:tcPr>
          <w:p w14:paraId="55490E6C"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6EBB1F5F"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1BAF6D0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C22</w:t>
            </w:r>
            <w:r>
              <w:rPr>
                <w:rFonts w:ascii="方正仿宋_GB2312" w:eastAsia="方正仿宋_GB2312" w:hAnsi="方正仿宋_GB2312" w:cs="方正仿宋_GB2312" w:hint="eastAsia"/>
                <w:color w:val="000000"/>
                <w:kern w:val="0"/>
                <w:sz w:val="24"/>
                <w:szCs w:val="24"/>
              </w:rPr>
              <w:t>年度任务完成质量</w:t>
            </w:r>
          </w:p>
        </w:tc>
        <w:tc>
          <w:tcPr>
            <w:tcW w:w="1476" w:type="dxa"/>
            <w:shd w:val="clear" w:color="auto" w:fill="auto"/>
            <w:vAlign w:val="center"/>
          </w:tcPr>
          <w:p w14:paraId="33F7A181"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4</w:t>
            </w:r>
          </w:p>
        </w:tc>
        <w:tc>
          <w:tcPr>
            <w:tcW w:w="1770" w:type="dxa"/>
            <w:vAlign w:val="center"/>
          </w:tcPr>
          <w:p w14:paraId="3DFBAF86"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4</w:t>
            </w:r>
          </w:p>
        </w:tc>
        <w:tc>
          <w:tcPr>
            <w:tcW w:w="3720" w:type="dxa"/>
            <w:shd w:val="clear" w:color="auto" w:fill="auto"/>
            <w:vAlign w:val="center"/>
          </w:tcPr>
          <w:p w14:paraId="7B898377"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r>
      <w:tr w:rsidR="006F19D7" w14:paraId="43C61804" w14:textId="77777777">
        <w:trPr>
          <w:trHeight w:val="600"/>
        </w:trPr>
        <w:tc>
          <w:tcPr>
            <w:tcW w:w="1219" w:type="dxa"/>
            <w:vMerge/>
            <w:vAlign w:val="center"/>
          </w:tcPr>
          <w:p w14:paraId="47CC3075"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7F6BD077"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66296ED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C23</w:t>
            </w:r>
            <w:r>
              <w:rPr>
                <w:rFonts w:ascii="方正仿宋_GB2312" w:eastAsia="方正仿宋_GB2312" w:hAnsi="方正仿宋_GB2312" w:cs="方正仿宋_GB2312" w:hint="eastAsia"/>
                <w:color w:val="000000"/>
                <w:kern w:val="0"/>
                <w:sz w:val="24"/>
                <w:szCs w:val="24"/>
              </w:rPr>
              <w:t>年度任务完成时效</w:t>
            </w:r>
          </w:p>
        </w:tc>
        <w:tc>
          <w:tcPr>
            <w:tcW w:w="1476" w:type="dxa"/>
            <w:shd w:val="clear" w:color="auto" w:fill="auto"/>
            <w:vAlign w:val="center"/>
          </w:tcPr>
          <w:p w14:paraId="5E8F54C6"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3BB4221F"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088DD236"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是否按时完成</w:t>
            </w:r>
          </w:p>
        </w:tc>
      </w:tr>
      <w:tr w:rsidR="006F19D7" w14:paraId="39A27C28" w14:textId="77777777">
        <w:trPr>
          <w:trHeight w:val="600"/>
        </w:trPr>
        <w:tc>
          <w:tcPr>
            <w:tcW w:w="1219" w:type="dxa"/>
            <w:vMerge/>
            <w:vAlign w:val="center"/>
          </w:tcPr>
          <w:p w14:paraId="21942659"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restart"/>
            <w:shd w:val="clear" w:color="auto" w:fill="auto"/>
            <w:vAlign w:val="center"/>
          </w:tcPr>
          <w:p w14:paraId="4B8FF674"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C3</w:t>
            </w:r>
            <w:r>
              <w:rPr>
                <w:rFonts w:ascii="方正仿宋_GB2312" w:eastAsia="方正仿宋_GB2312" w:hAnsi="方正仿宋_GB2312" w:cs="方正仿宋_GB2312" w:hint="eastAsia"/>
                <w:color w:val="000000"/>
                <w:kern w:val="0"/>
                <w:sz w:val="24"/>
                <w:szCs w:val="24"/>
              </w:rPr>
              <w:t>工程质量安全监督工作（</w:t>
            </w:r>
            <w:r>
              <w:rPr>
                <w:rFonts w:ascii="Times New Roman" w:eastAsia="方正仿宋_GB2312" w:hAnsi="Times New Roman" w:cs="Times New Roman" w:hint="eastAsia"/>
                <w:color w:val="000000"/>
                <w:kern w:val="0"/>
                <w:sz w:val="24"/>
                <w:szCs w:val="24"/>
              </w:rPr>
              <w:t>10</w:t>
            </w:r>
            <w:r>
              <w:rPr>
                <w:rFonts w:ascii="方正仿宋_GB2312" w:eastAsia="方正仿宋_GB2312" w:hAnsi="方正仿宋_GB2312" w:cs="方正仿宋_GB2312" w:hint="eastAsia"/>
                <w:color w:val="000000"/>
                <w:kern w:val="0"/>
                <w:sz w:val="24"/>
                <w:szCs w:val="24"/>
              </w:rPr>
              <w:lastRenderedPageBreak/>
              <w:t xml:space="preserve">分） </w:t>
            </w:r>
          </w:p>
        </w:tc>
        <w:tc>
          <w:tcPr>
            <w:tcW w:w="3827" w:type="dxa"/>
            <w:shd w:val="clear" w:color="auto" w:fill="auto"/>
            <w:vAlign w:val="center"/>
          </w:tcPr>
          <w:p w14:paraId="6CEE9CF9"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lastRenderedPageBreak/>
              <w:t>C31</w:t>
            </w:r>
            <w:r>
              <w:rPr>
                <w:rFonts w:ascii="方正仿宋_GB2312" w:eastAsia="方正仿宋_GB2312" w:hAnsi="方正仿宋_GB2312" w:cs="方正仿宋_GB2312" w:hint="eastAsia"/>
                <w:color w:val="000000"/>
                <w:kern w:val="0"/>
                <w:sz w:val="24"/>
                <w:szCs w:val="24"/>
              </w:rPr>
              <w:t>年度精细化推进任务是否完成</w:t>
            </w:r>
          </w:p>
        </w:tc>
        <w:tc>
          <w:tcPr>
            <w:tcW w:w="1476" w:type="dxa"/>
            <w:shd w:val="clear" w:color="auto" w:fill="auto"/>
            <w:vAlign w:val="center"/>
          </w:tcPr>
          <w:p w14:paraId="1908FEAF"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091F4DBA"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10F59D5C"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目标任务完成情况</w:t>
            </w:r>
          </w:p>
        </w:tc>
      </w:tr>
      <w:tr w:rsidR="006F19D7" w14:paraId="6D3FB36A" w14:textId="77777777">
        <w:trPr>
          <w:trHeight w:val="600"/>
        </w:trPr>
        <w:tc>
          <w:tcPr>
            <w:tcW w:w="1219" w:type="dxa"/>
            <w:vMerge/>
            <w:vAlign w:val="center"/>
          </w:tcPr>
          <w:p w14:paraId="2981EB0A"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7822B6AC"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66C6CEB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C32</w:t>
            </w:r>
            <w:r>
              <w:rPr>
                <w:rFonts w:ascii="方正仿宋_GB2312" w:eastAsia="方正仿宋_GB2312" w:hAnsi="方正仿宋_GB2312" w:cs="方正仿宋_GB2312" w:hint="eastAsia"/>
                <w:color w:val="000000"/>
                <w:kern w:val="0"/>
                <w:sz w:val="24"/>
                <w:szCs w:val="24"/>
              </w:rPr>
              <w:t>年度精细化推进任务完成质量</w:t>
            </w:r>
          </w:p>
        </w:tc>
        <w:tc>
          <w:tcPr>
            <w:tcW w:w="1476" w:type="dxa"/>
            <w:shd w:val="clear" w:color="auto" w:fill="auto"/>
            <w:vAlign w:val="center"/>
          </w:tcPr>
          <w:p w14:paraId="73F5CBA6"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4</w:t>
            </w:r>
          </w:p>
        </w:tc>
        <w:tc>
          <w:tcPr>
            <w:tcW w:w="1770" w:type="dxa"/>
            <w:vAlign w:val="center"/>
          </w:tcPr>
          <w:p w14:paraId="379298D7"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4</w:t>
            </w:r>
          </w:p>
        </w:tc>
        <w:tc>
          <w:tcPr>
            <w:tcW w:w="3720" w:type="dxa"/>
            <w:shd w:val="clear" w:color="auto" w:fill="auto"/>
            <w:vAlign w:val="center"/>
          </w:tcPr>
          <w:p w14:paraId="0DFE3B90"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r>
      <w:tr w:rsidR="006F19D7" w14:paraId="4F375F58" w14:textId="77777777">
        <w:trPr>
          <w:trHeight w:val="600"/>
        </w:trPr>
        <w:tc>
          <w:tcPr>
            <w:tcW w:w="1219" w:type="dxa"/>
            <w:vMerge/>
            <w:vAlign w:val="center"/>
          </w:tcPr>
          <w:p w14:paraId="3FD2DAE0"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vMerge/>
            <w:vAlign w:val="center"/>
          </w:tcPr>
          <w:p w14:paraId="17239679"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4B50644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C33</w:t>
            </w:r>
            <w:r>
              <w:rPr>
                <w:rFonts w:ascii="方正仿宋_GB2312" w:eastAsia="方正仿宋_GB2312" w:hAnsi="方正仿宋_GB2312" w:cs="方正仿宋_GB2312" w:hint="eastAsia"/>
                <w:color w:val="000000"/>
                <w:kern w:val="0"/>
                <w:sz w:val="24"/>
                <w:szCs w:val="24"/>
              </w:rPr>
              <w:t>年度精细化推进任务完成时效</w:t>
            </w:r>
          </w:p>
        </w:tc>
        <w:tc>
          <w:tcPr>
            <w:tcW w:w="1476" w:type="dxa"/>
            <w:shd w:val="clear" w:color="auto" w:fill="auto"/>
            <w:vAlign w:val="center"/>
          </w:tcPr>
          <w:p w14:paraId="66245DE5"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1C33136E"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6E7D1263"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是否按时完成</w:t>
            </w:r>
          </w:p>
        </w:tc>
      </w:tr>
      <w:tr w:rsidR="006F19D7" w14:paraId="2EFEC7A7" w14:textId="77777777">
        <w:trPr>
          <w:trHeight w:val="600"/>
        </w:trPr>
        <w:tc>
          <w:tcPr>
            <w:tcW w:w="1219" w:type="dxa"/>
            <w:vMerge/>
            <w:vAlign w:val="center"/>
          </w:tcPr>
          <w:p w14:paraId="1A5184B8" w14:textId="77777777" w:rsidR="006F19D7" w:rsidRDefault="006F19D7">
            <w:pPr>
              <w:widowControl/>
              <w:jc w:val="left"/>
              <w:rPr>
                <w:rFonts w:ascii="仿宋" w:hAnsi="仿宋" w:cs="宋体" w:hint="eastAsia"/>
                <w:color w:val="000000"/>
                <w:kern w:val="0"/>
                <w:sz w:val="24"/>
                <w:szCs w:val="24"/>
              </w:rPr>
            </w:pPr>
          </w:p>
        </w:tc>
        <w:tc>
          <w:tcPr>
            <w:tcW w:w="1843" w:type="dxa"/>
            <w:vMerge w:val="restart"/>
            <w:shd w:val="clear" w:color="auto" w:fill="auto"/>
            <w:vAlign w:val="center"/>
          </w:tcPr>
          <w:p w14:paraId="445D40D7"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C4</w:t>
            </w:r>
            <w:r>
              <w:rPr>
                <w:rFonts w:ascii="方正仿宋_GB2312" w:eastAsia="方正仿宋_GB2312" w:hAnsi="方正仿宋_GB2312" w:cs="方正仿宋_GB2312" w:hint="eastAsia"/>
                <w:color w:val="000000"/>
                <w:kern w:val="0"/>
                <w:sz w:val="24"/>
                <w:szCs w:val="24"/>
              </w:rPr>
              <w:t xml:space="preserve"> 行政执法相关工作（</w:t>
            </w:r>
            <w:r>
              <w:rPr>
                <w:rFonts w:ascii="Times New Roman" w:eastAsia="方正仿宋_GB2312" w:hAnsi="Times New Roman" w:cs="Times New Roman" w:hint="eastAsia"/>
                <w:color w:val="000000"/>
                <w:kern w:val="0"/>
                <w:sz w:val="24"/>
                <w:szCs w:val="24"/>
              </w:rPr>
              <w:t>10</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488D4236"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C41</w:t>
            </w:r>
            <w:r>
              <w:rPr>
                <w:rFonts w:ascii="方正仿宋_GB2312" w:eastAsia="方正仿宋_GB2312" w:hAnsi="方正仿宋_GB2312" w:cs="方正仿宋_GB2312" w:hint="eastAsia"/>
                <w:color w:val="000000"/>
                <w:kern w:val="0"/>
                <w:sz w:val="24"/>
                <w:szCs w:val="24"/>
              </w:rPr>
              <w:t>年度任务是否完成</w:t>
            </w:r>
          </w:p>
        </w:tc>
        <w:tc>
          <w:tcPr>
            <w:tcW w:w="1476" w:type="dxa"/>
            <w:shd w:val="clear" w:color="auto" w:fill="auto"/>
            <w:vAlign w:val="center"/>
          </w:tcPr>
          <w:p w14:paraId="6E31DDBE"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0A14B0D9"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56D11AD2"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目标任务完成情况</w:t>
            </w:r>
          </w:p>
        </w:tc>
      </w:tr>
      <w:tr w:rsidR="006F19D7" w14:paraId="74BD327F" w14:textId="77777777">
        <w:trPr>
          <w:trHeight w:val="600"/>
        </w:trPr>
        <w:tc>
          <w:tcPr>
            <w:tcW w:w="1219" w:type="dxa"/>
            <w:vMerge/>
            <w:vAlign w:val="center"/>
          </w:tcPr>
          <w:p w14:paraId="7F3E1194" w14:textId="77777777" w:rsidR="006F19D7" w:rsidRDefault="006F19D7">
            <w:pPr>
              <w:widowControl/>
              <w:jc w:val="left"/>
              <w:rPr>
                <w:rFonts w:ascii="仿宋" w:hAnsi="仿宋" w:cs="宋体" w:hint="eastAsia"/>
                <w:color w:val="000000"/>
                <w:kern w:val="0"/>
                <w:sz w:val="24"/>
                <w:szCs w:val="24"/>
              </w:rPr>
            </w:pPr>
          </w:p>
        </w:tc>
        <w:tc>
          <w:tcPr>
            <w:tcW w:w="1843" w:type="dxa"/>
            <w:vMerge/>
            <w:shd w:val="clear" w:color="auto" w:fill="auto"/>
            <w:vAlign w:val="center"/>
          </w:tcPr>
          <w:p w14:paraId="0B3558A6"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189691C7"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C42</w:t>
            </w:r>
            <w:r>
              <w:rPr>
                <w:rFonts w:ascii="方正仿宋_GB2312" w:eastAsia="方正仿宋_GB2312" w:hAnsi="方正仿宋_GB2312" w:cs="方正仿宋_GB2312" w:hint="eastAsia"/>
                <w:color w:val="000000"/>
                <w:kern w:val="0"/>
                <w:sz w:val="24"/>
                <w:szCs w:val="24"/>
              </w:rPr>
              <w:t>年度任务完成质量</w:t>
            </w:r>
          </w:p>
        </w:tc>
        <w:tc>
          <w:tcPr>
            <w:tcW w:w="1476" w:type="dxa"/>
            <w:shd w:val="clear" w:color="auto" w:fill="auto"/>
            <w:vAlign w:val="center"/>
          </w:tcPr>
          <w:p w14:paraId="63633EFB"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4</w:t>
            </w:r>
          </w:p>
        </w:tc>
        <w:tc>
          <w:tcPr>
            <w:tcW w:w="1770" w:type="dxa"/>
            <w:vAlign w:val="center"/>
          </w:tcPr>
          <w:p w14:paraId="71740C28"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4</w:t>
            </w:r>
          </w:p>
        </w:tc>
        <w:tc>
          <w:tcPr>
            <w:tcW w:w="3720" w:type="dxa"/>
            <w:shd w:val="clear" w:color="auto" w:fill="auto"/>
            <w:vAlign w:val="center"/>
          </w:tcPr>
          <w:p w14:paraId="0C0346BB"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r>
      <w:tr w:rsidR="006F19D7" w14:paraId="47FA4E73" w14:textId="77777777">
        <w:trPr>
          <w:trHeight w:val="600"/>
        </w:trPr>
        <w:tc>
          <w:tcPr>
            <w:tcW w:w="1219" w:type="dxa"/>
            <w:vMerge/>
            <w:vAlign w:val="center"/>
          </w:tcPr>
          <w:p w14:paraId="194725AE" w14:textId="77777777" w:rsidR="006F19D7" w:rsidRDefault="006F19D7">
            <w:pPr>
              <w:widowControl/>
              <w:jc w:val="left"/>
              <w:rPr>
                <w:rFonts w:ascii="仿宋" w:hAnsi="仿宋" w:cs="宋体" w:hint="eastAsia"/>
                <w:color w:val="000000"/>
                <w:kern w:val="0"/>
                <w:sz w:val="24"/>
                <w:szCs w:val="24"/>
              </w:rPr>
            </w:pPr>
          </w:p>
        </w:tc>
        <w:tc>
          <w:tcPr>
            <w:tcW w:w="1843" w:type="dxa"/>
            <w:vMerge/>
            <w:shd w:val="clear" w:color="auto" w:fill="auto"/>
            <w:vAlign w:val="center"/>
          </w:tcPr>
          <w:p w14:paraId="597D3B48"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3827" w:type="dxa"/>
            <w:shd w:val="clear" w:color="auto" w:fill="auto"/>
            <w:vAlign w:val="center"/>
          </w:tcPr>
          <w:p w14:paraId="34582667"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C43</w:t>
            </w:r>
            <w:r>
              <w:rPr>
                <w:rFonts w:ascii="方正仿宋_GB2312" w:eastAsia="方正仿宋_GB2312" w:hAnsi="方正仿宋_GB2312" w:cs="方正仿宋_GB2312" w:hint="eastAsia"/>
                <w:color w:val="000000"/>
                <w:kern w:val="0"/>
                <w:sz w:val="24"/>
                <w:szCs w:val="24"/>
              </w:rPr>
              <w:t>年度任务完成时效</w:t>
            </w:r>
          </w:p>
        </w:tc>
        <w:tc>
          <w:tcPr>
            <w:tcW w:w="1476" w:type="dxa"/>
            <w:shd w:val="clear" w:color="auto" w:fill="auto"/>
            <w:vAlign w:val="center"/>
          </w:tcPr>
          <w:p w14:paraId="34C610D0"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1770" w:type="dxa"/>
            <w:vAlign w:val="center"/>
          </w:tcPr>
          <w:p w14:paraId="2D7FDBC6"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3</w:t>
            </w:r>
          </w:p>
        </w:tc>
        <w:tc>
          <w:tcPr>
            <w:tcW w:w="3720" w:type="dxa"/>
            <w:shd w:val="clear" w:color="auto" w:fill="auto"/>
            <w:vAlign w:val="center"/>
          </w:tcPr>
          <w:p w14:paraId="1D1EF719"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是否按时完成</w:t>
            </w:r>
          </w:p>
        </w:tc>
      </w:tr>
      <w:tr w:rsidR="006F19D7" w14:paraId="5F32E494" w14:textId="77777777">
        <w:trPr>
          <w:trHeight w:val="1154"/>
        </w:trPr>
        <w:tc>
          <w:tcPr>
            <w:tcW w:w="1219" w:type="dxa"/>
            <w:vMerge w:val="restart"/>
            <w:shd w:val="clear" w:color="auto" w:fill="auto"/>
            <w:noWrap/>
            <w:vAlign w:val="center"/>
          </w:tcPr>
          <w:p w14:paraId="68A07FD8"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D</w:t>
            </w:r>
            <w:r>
              <w:rPr>
                <w:rFonts w:ascii="方正仿宋_GB2312" w:eastAsia="方正仿宋_GB2312" w:hAnsi="方正仿宋_GB2312" w:cs="方正仿宋_GB2312" w:hint="eastAsia"/>
                <w:color w:val="000000"/>
                <w:kern w:val="0"/>
                <w:sz w:val="24"/>
                <w:szCs w:val="24"/>
              </w:rPr>
              <w:t>履职绩效（</w:t>
            </w:r>
            <w:r>
              <w:rPr>
                <w:rFonts w:ascii="Times New Roman" w:eastAsia="方正仿宋_GB2312" w:hAnsi="Times New Roman" w:cs="Times New Roman" w:hint="eastAsia"/>
                <w:color w:val="000000"/>
                <w:kern w:val="0"/>
                <w:sz w:val="24"/>
                <w:szCs w:val="24"/>
              </w:rPr>
              <w:t>20</w:t>
            </w:r>
            <w:r>
              <w:rPr>
                <w:rFonts w:ascii="方正仿宋_GB2312" w:eastAsia="方正仿宋_GB2312" w:hAnsi="方正仿宋_GB2312" w:cs="方正仿宋_GB2312" w:hint="eastAsia"/>
                <w:color w:val="000000"/>
                <w:kern w:val="0"/>
                <w:sz w:val="24"/>
                <w:szCs w:val="24"/>
              </w:rPr>
              <w:t>分）</w:t>
            </w:r>
          </w:p>
        </w:tc>
        <w:tc>
          <w:tcPr>
            <w:tcW w:w="1843" w:type="dxa"/>
            <w:shd w:val="clear" w:color="auto" w:fill="auto"/>
            <w:vAlign w:val="center"/>
          </w:tcPr>
          <w:p w14:paraId="70557B26"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D1</w:t>
            </w:r>
            <w:r>
              <w:rPr>
                <w:rFonts w:ascii="方正仿宋_GB2312" w:eastAsia="方正仿宋_GB2312" w:hAnsi="方正仿宋_GB2312" w:cs="方正仿宋_GB2312" w:hint="eastAsia"/>
                <w:color w:val="000000"/>
                <w:kern w:val="0"/>
                <w:sz w:val="24"/>
                <w:szCs w:val="24"/>
              </w:rPr>
              <w:t xml:space="preserve"> 社会效益（</w:t>
            </w:r>
            <w:r>
              <w:rPr>
                <w:rFonts w:ascii="Times New Roman" w:eastAsia="方正仿宋_GB2312" w:hAnsi="Times New Roman" w:cs="Times New Roman" w:hint="eastAsia"/>
                <w:color w:val="000000"/>
                <w:kern w:val="0"/>
                <w:sz w:val="24"/>
                <w:szCs w:val="24"/>
              </w:rPr>
              <w:t>10</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1A626069" w14:textId="77777777" w:rsidR="006F19D7" w:rsidRDefault="004539E9">
            <w:pPr>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规范建筑装饰市场秩序</w:t>
            </w:r>
          </w:p>
        </w:tc>
        <w:tc>
          <w:tcPr>
            <w:tcW w:w="1476" w:type="dxa"/>
            <w:shd w:val="clear" w:color="auto" w:fill="auto"/>
            <w:vAlign w:val="center"/>
          </w:tcPr>
          <w:p w14:paraId="4B195C82"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10</w:t>
            </w:r>
          </w:p>
        </w:tc>
        <w:tc>
          <w:tcPr>
            <w:tcW w:w="1770" w:type="dxa"/>
            <w:vAlign w:val="center"/>
          </w:tcPr>
          <w:p w14:paraId="26FEC231" w14:textId="77777777" w:rsidR="006F19D7" w:rsidRDefault="004539E9">
            <w:pPr>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10</w:t>
            </w:r>
          </w:p>
        </w:tc>
        <w:tc>
          <w:tcPr>
            <w:tcW w:w="3720" w:type="dxa"/>
            <w:shd w:val="clear" w:color="auto" w:fill="auto"/>
            <w:vAlign w:val="center"/>
          </w:tcPr>
          <w:p w14:paraId="166C98E9" w14:textId="77777777" w:rsidR="006F19D7" w:rsidRDefault="004539E9">
            <w:pPr>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完成外地来宁装饰企业信用</w:t>
            </w:r>
            <w:r>
              <w:rPr>
                <w:rFonts w:ascii="仿宋" w:eastAsia="仿宋" w:hAnsi="仿宋" w:cs="方正仿宋_GB2312" w:hint="eastAsia"/>
                <w:color w:val="000000"/>
                <w:kern w:val="0"/>
                <w:sz w:val="24"/>
                <w:szCs w:val="24"/>
              </w:rPr>
              <w:t>档案</w:t>
            </w:r>
            <w:r>
              <w:rPr>
                <w:rFonts w:ascii="方正仿宋_GB2312" w:eastAsia="方正仿宋_GB2312" w:hAnsi="方正仿宋_GB2312" w:cs="方正仿宋_GB2312" w:hint="eastAsia"/>
                <w:color w:val="000000"/>
                <w:kern w:val="0"/>
                <w:sz w:val="24"/>
                <w:szCs w:val="24"/>
              </w:rPr>
              <w:t>的申办及换发工作；逐步提高装饰工程施工许可办理覆盖面，以工程项目为载体，加大了对进宁承接业务的外地企业的监管力度</w:t>
            </w:r>
          </w:p>
        </w:tc>
      </w:tr>
      <w:tr w:rsidR="006F19D7" w14:paraId="7680AD1B" w14:textId="77777777">
        <w:trPr>
          <w:trHeight w:val="600"/>
        </w:trPr>
        <w:tc>
          <w:tcPr>
            <w:tcW w:w="1219" w:type="dxa"/>
            <w:vMerge/>
            <w:vAlign w:val="center"/>
          </w:tcPr>
          <w:p w14:paraId="3E77FBF9"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c>
          <w:tcPr>
            <w:tcW w:w="1843" w:type="dxa"/>
            <w:shd w:val="clear" w:color="auto" w:fill="auto"/>
            <w:vAlign w:val="center"/>
          </w:tcPr>
          <w:p w14:paraId="1C0A631D"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D2</w:t>
            </w:r>
            <w:r>
              <w:rPr>
                <w:rFonts w:ascii="方正仿宋_GB2312" w:eastAsia="方正仿宋_GB2312" w:hAnsi="方正仿宋_GB2312" w:cs="方正仿宋_GB2312" w:hint="eastAsia"/>
                <w:color w:val="000000"/>
                <w:kern w:val="0"/>
                <w:sz w:val="24"/>
                <w:szCs w:val="24"/>
              </w:rPr>
              <w:t>满意度（</w:t>
            </w:r>
            <w:r>
              <w:rPr>
                <w:rFonts w:ascii="Times New Roman" w:eastAsia="方正仿宋_GB2312" w:hAnsi="Times New Roman" w:cs="Times New Roman" w:hint="eastAsia"/>
                <w:color w:val="000000"/>
                <w:kern w:val="0"/>
                <w:sz w:val="24"/>
                <w:szCs w:val="24"/>
              </w:rPr>
              <w:t>10</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55891957"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人民群众的满意度是否提升</w:t>
            </w:r>
          </w:p>
        </w:tc>
        <w:tc>
          <w:tcPr>
            <w:tcW w:w="1476" w:type="dxa"/>
            <w:shd w:val="clear" w:color="auto" w:fill="auto"/>
            <w:vAlign w:val="center"/>
          </w:tcPr>
          <w:p w14:paraId="079DF53A"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10</w:t>
            </w:r>
          </w:p>
        </w:tc>
        <w:tc>
          <w:tcPr>
            <w:tcW w:w="1770" w:type="dxa"/>
            <w:vAlign w:val="center"/>
          </w:tcPr>
          <w:p w14:paraId="51D564A5"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hint="eastAsia"/>
                <w:color w:val="000000"/>
                <w:kern w:val="0"/>
                <w:sz w:val="24"/>
                <w:szCs w:val="24"/>
              </w:rPr>
              <w:t>10</w:t>
            </w:r>
          </w:p>
        </w:tc>
        <w:tc>
          <w:tcPr>
            <w:tcW w:w="3720" w:type="dxa"/>
            <w:shd w:val="clear" w:color="auto" w:fill="auto"/>
            <w:vAlign w:val="center"/>
          </w:tcPr>
          <w:p w14:paraId="0282FF16"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处理12345投诉，根据回访结果评价群众满意度达9</w:t>
            </w:r>
            <w:r>
              <w:rPr>
                <w:rFonts w:ascii="宋体" w:eastAsia="宋体" w:hAnsi="宋体" w:cs="宋体" w:hint="eastAsia"/>
                <w:color w:val="000000"/>
                <w:kern w:val="0"/>
                <w:sz w:val="24"/>
                <w:szCs w:val="24"/>
              </w:rPr>
              <w:t>5%</w:t>
            </w:r>
            <w:r>
              <w:rPr>
                <w:rFonts w:ascii="方正仿宋_GB2312" w:eastAsia="方正仿宋_GB2312" w:hAnsi="方正仿宋_GB2312" w:cs="方正仿宋_GB2312" w:hint="eastAsia"/>
                <w:color w:val="000000"/>
                <w:kern w:val="0"/>
                <w:sz w:val="24"/>
                <w:szCs w:val="24"/>
              </w:rPr>
              <w:t>以上</w:t>
            </w:r>
          </w:p>
        </w:tc>
      </w:tr>
      <w:tr w:rsidR="006F19D7" w14:paraId="765AF383" w14:textId="77777777">
        <w:trPr>
          <w:trHeight w:val="600"/>
        </w:trPr>
        <w:tc>
          <w:tcPr>
            <w:tcW w:w="1219" w:type="dxa"/>
            <w:vMerge w:val="restart"/>
            <w:shd w:val="clear" w:color="auto" w:fill="auto"/>
            <w:noWrap/>
            <w:vAlign w:val="center"/>
          </w:tcPr>
          <w:p w14:paraId="417DD4E7"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E</w:t>
            </w:r>
            <w:r>
              <w:rPr>
                <w:rFonts w:ascii="方正仿宋_GB2312" w:eastAsia="方正仿宋_GB2312" w:hAnsi="方正仿宋_GB2312" w:cs="方正仿宋_GB2312" w:hint="eastAsia"/>
                <w:color w:val="000000"/>
                <w:kern w:val="0"/>
                <w:sz w:val="24"/>
                <w:szCs w:val="24"/>
              </w:rPr>
              <w:t>可持续</w:t>
            </w:r>
            <w:r>
              <w:rPr>
                <w:rFonts w:ascii="方正仿宋_GB2312" w:eastAsia="方正仿宋_GB2312" w:hAnsi="方正仿宋_GB2312" w:cs="方正仿宋_GB2312" w:hint="eastAsia"/>
                <w:color w:val="000000"/>
                <w:kern w:val="0"/>
                <w:sz w:val="24"/>
                <w:szCs w:val="24"/>
              </w:rPr>
              <w:lastRenderedPageBreak/>
              <w:t>发展能力（</w:t>
            </w:r>
            <w:r>
              <w:rPr>
                <w:rFonts w:ascii="Times New Roman" w:eastAsia="方正仿宋_GB2312" w:hAnsi="Times New Roman" w:cs="Times New Roman" w:hint="eastAsia"/>
                <w:color w:val="000000"/>
                <w:kern w:val="0"/>
                <w:sz w:val="24"/>
                <w:szCs w:val="24"/>
              </w:rPr>
              <w:t>5</w:t>
            </w:r>
            <w:r>
              <w:rPr>
                <w:rFonts w:ascii="方正仿宋_GB2312" w:eastAsia="方正仿宋_GB2312" w:hAnsi="方正仿宋_GB2312" w:cs="方正仿宋_GB2312" w:hint="eastAsia"/>
                <w:color w:val="000000"/>
                <w:kern w:val="0"/>
                <w:sz w:val="24"/>
                <w:szCs w:val="24"/>
              </w:rPr>
              <w:t>分）</w:t>
            </w:r>
          </w:p>
        </w:tc>
        <w:tc>
          <w:tcPr>
            <w:tcW w:w="1843" w:type="dxa"/>
            <w:shd w:val="clear" w:color="auto" w:fill="auto"/>
            <w:vAlign w:val="center"/>
          </w:tcPr>
          <w:p w14:paraId="135D88A6"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lastRenderedPageBreak/>
              <w:t>E1</w:t>
            </w:r>
            <w:r>
              <w:rPr>
                <w:rFonts w:ascii="方正仿宋_GB2312" w:eastAsia="方正仿宋_GB2312" w:hAnsi="方正仿宋_GB2312" w:cs="方正仿宋_GB2312" w:hint="eastAsia"/>
                <w:color w:val="000000"/>
                <w:kern w:val="0"/>
                <w:sz w:val="24"/>
                <w:szCs w:val="24"/>
              </w:rPr>
              <w:t>信息化建设</w:t>
            </w:r>
            <w:r>
              <w:rPr>
                <w:rFonts w:ascii="方正仿宋_GB2312" w:eastAsia="方正仿宋_GB2312" w:hAnsi="方正仿宋_GB2312" w:cs="方正仿宋_GB2312" w:hint="eastAsia"/>
                <w:color w:val="000000"/>
                <w:kern w:val="0"/>
                <w:sz w:val="24"/>
                <w:szCs w:val="24"/>
              </w:rPr>
              <w:lastRenderedPageBreak/>
              <w:t>情况（</w:t>
            </w:r>
            <w:r>
              <w:rPr>
                <w:rFonts w:ascii="Times New Roman" w:eastAsia="方正仿宋_GB2312" w:hAnsi="Times New Roman" w:cs="Times New Roman" w:hint="eastAsia"/>
                <w:color w:val="000000"/>
                <w:kern w:val="0"/>
                <w:sz w:val="24"/>
                <w:szCs w:val="24"/>
              </w:rPr>
              <w:t>3</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064FFCE8"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lastRenderedPageBreak/>
              <w:t>办公流程、业务开展是否能通过单</w:t>
            </w:r>
            <w:r>
              <w:rPr>
                <w:rFonts w:ascii="方正仿宋_GB2312" w:eastAsia="方正仿宋_GB2312" w:hAnsi="方正仿宋_GB2312" w:cs="方正仿宋_GB2312" w:hint="eastAsia"/>
                <w:color w:val="000000"/>
                <w:kern w:val="0"/>
                <w:sz w:val="24"/>
                <w:szCs w:val="24"/>
              </w:rPr>
              <w:lastRenderedPageBreak/>
              <w:t>位的信息系统实现</w:t>
            </w:r>
          </w:p>
        </w:tc>
        <w:tc>
          <w:tcPr>
            <w:tcW w:w="1476" w:type="dxa"/>
            <w:shd w:val="clear" w:color="auto" w:fill="auto"/>
            <w:vAlign w:val="center"/>
          </w:tcPr>
          <w:p w14:paraId="45A61763"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lastRenderedPageBreak/>
              <w:t>3</w:t>
            </w:r>
          </w:p>
        </w:tc>
        <w:tc>
          <w:tcPr>
            <w:tcW w:w="1770" w:type="dxa"/>
            <w:vAlign w:val="center"/>
          </w:tcPr>
          <w:p w14:paraId="0FDC1945"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hint="eastAsia"/>
                <w:color w:val="000000"/>
                <w:kern w:val="0"/>
                <w:sz w:val="24"/>
                <w:szCs w:val="24"/>
              </w:rPr>
              <w:t>1</w:t>
            </w:r>
          </w:p>
        </w:tc>
        <w:tc>
          <w:tcPr>
            <w:tcW w:w="3720" w:type="dxa"/>
            <w:shd w:val="clear" w:color="auto" w:fill="auto"/>
            <w:vAlign w:val="center"/>
          </w:tcPr>
          <w:p w14:paraId="09C2198D"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单位的信息系统搭建与使用情况</w:t>
            </w:r>
          </w:p>
        </w:tc>
      </w:tr>
      <w:tr w:rsidR="006F19D7" w14:paraId="537515AA" w14:textId="77777777">
        <w:trPr>
          <w:trHeight w:val="600"/>
        </w:trPr>
        <w:tc>
          <w:tcPr>
            <w:tcW w:w="1219" w:type="dxa"/>
            <w:vMerge/>
            <w:vAlign w:val="center"/>
          </w:tcPr>
          <w:p w14:paraId="1A3CD8C3" w14:textId="77777777" w:rsidR="006F19D7" w:rsidRDefault="006F19D7">
            <w:pPr>
              <w:widowControl/>
              <w:jc w:val="left"/>
              <w:rPr>
                <w:rFonts w:ascii="仿宋" w:hAnsi="仿宋" w:cs="宋体" w:hint="eastAsia"/>
                <w:color w:val="000000"/>
                <w:kern w:val="0"/>
                <w:sz w:val="24"/>
                <w:szCs w:val="24"/>
              </w:rPr>
            </w:pPr>
          </w:p>
        </w:tc>
        <w:tc>
          <w:tcPr>
            <w:tcW w:w="1843" w:type="dxa"/>
            <w:shd w:val="clear" w:color="auto" w:fill="auto"/>
            <w:vAlign w:val="center"/>
          </w:tcPr>
          <w:p w14:paraId="2B54612C"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E2</w:t>
            </w:r>
            <w:r>
              <w:rPr>
                <w:rFonts w:ascii="方正仿宋_GB2312" w:eastAsia="方正仿宋_GB2312" w:hAnsi="方正仿宋_GB2312" w:cs="方正仿宋_GB2312" w:hint="eastAsia"/>
                <w:color w:val="000000"/>
                <w:kern w:val="0"/>
                <w:sz w:val="24"/>
                <w:szCs w:val="24"/>
              </w:rPr>
              <w:t>人力资源建设情况（</w:t>
            </w:r>
            <w:r>
              <w:rPr>
                <w:rFonts w:ascii="Times New Roman" w:eastAsia="方正仿宋_GB2312" w:hAnsi="Times New Roman" w:cs="Times New Roman" w:hint="eastAsia"/>
                <w:color w:val="000000"/>
                <w:kern w:val="0"/>
                <w:sz w:val="24"/>
                <w:szCs w:val="24"/>
              </w:rPr>
              <w:t>2</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noWrap/>
            <w:vAlign w:val="center"/>
          </w:tcPr>
          <w:p w14:paraId="5F208E87" w14:textId="77777777" w:rsidR="006F19D7" w:rsidRDefault="004539E9">
            <w:pPr>
              <w:widowControl/>
              <w:jc w:val="left"/>
              <w:rPr>
                <w:rFonts w:ascii="方正仿宋_GB2312" w:eastAsia="方正仿宋_GB2312" w:hAnsi="方正仿宋_GB2312" w:cs="方正仿宋_GB2312" w:hint="eastAsia"/>
                <w:color w:val="000000"/>
                <w:kern w:val="0"/>
                <w:sz w:val="22"/>
              </w:rPr>
            </w:pPr>
            <w:r>
              <w:rPr>
                <w:rFonts w:ascii="方正仿宋_GB2312" w:eastAsia="方正仿宋_GB2312" w:hAnsi="方正仿宋_GB2312" w:cs="方正仿宋_GB2312" w:hint="eastAsia"/>
                <w:color w:val="000000"/>
                <w:kern w:val="0"/>
                <w:sz w:val="24"/>
                <w:szCs w:val="24"/>
              </w:rPr>
              <w:t>单位人才培养计划、人才选拔运用、激励措施等</w:t>
            </w:r>
          </w:p>
        </w:tc>
        <w:tc>
          <w:tcPr>
            <w:tcW w:w="1476" w:type="dxa"/>
            <w:shd w:val="clear" w:color="auto" w:fill="auto"/>
            <w:vAlign w:val="center"/>
          </w:tcPr>
          <w:p w14:paraId="7F08BE0F"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1770" w:type="dxa"/>
            <w:vAlign w:val="center"/>
          </w:tcPr>
          <w:p w14:paraId="0D7050AB"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2</w:t>
            </w:r>
          </w:p>
        </w:tc>
        <w:tc>
          <w:tcPr>
            <w:tcW w:w="3720" w:type="dxa"/>
            <w:shd w:val="clear" w:color="auto" w:fill="auto"/>
            <w:noWrap/>
            <w:vAlign w:val="center"/>
          </w:tcPr>
          <w:p w14:paraId="28D3767B"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人员调整、培训、数据等计划措施齐全</w:t>
            </w:r>
          </w:p>
        </w:tc>
      </w:tr>
      <w:tr w:rsidR="006F19D7" w14:paraId="19A8B4B4" w14:textId="77777777">
        <w:trPr>
          <w:trHeight w:val="923"/>
        </w:trPr>
        <w:tc>
          <w:tcPr>
            <w:tcW w:w="1219" w:type="dxa"/>
            <w:vMerge w:val="restart"/>
            <w:shd w:val="clear" w:color="auto" w:fill="auto"/>
            <w:noWrap/>
            <w:vAlign w:val="center"/>
          </w:tcPr>
          <w:p w14:paraId="4DCCF173"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F</w:t>
            </w:r>
            <w:r>
              <w:rPr>
                <w:rFonts w:ascii="方正仿宋_GB2312" w:eastAsia="方正仿宋_GB2312" w:hAnsi="方正仿宋_GB2312" w:cs="方正仿宋_GB2312" w:hint="eastAsia"/>
                <w:color w:val="000000"/>
                <w:kern w:val="0"/>
                <w:sz w:val="24"/>
                <w:szCs w:val="24"/>
              </w:rPr>
              <w:t>加减分项（≤</w:t>
            </w:r>
            <w:r>
              <w:rPr>
                <w:rFonts w:ascii="Times New Roman" w:eastAsia="方正仿宋_GB2312" w:hAnsi="Times New Roman" w:cs="Times New Roman" w:hint="eastAsia"/>
                <w:color w:val="000000"/>
                <w:kern w:val="0"/>
                <w:sz w:val="24"/>
                <w:szCs w:val="24"/>
              </w:rPr>
              <w:t>5</w:t>
            </w:r>
            <w:r>
              <w:rPr>
                <w:rFonts w:ascii="方正仿宋_GB2312" w:eastAsia="方正仿宋_GB2312" w:hAnsi="方正仿宋_GB2312" w:cs="方正仿宋_GB2312" w:hint="eastAsia"/>
                <w:color w:val="000000"/>
                <w:kern w:val="0"/>
                <w:sz w:val="24"/>
                <w:szCs w:val="24"/>
              </w:rPr>
              <w:t>分）</w:t>
            </w:r>
          </w:p>
        </w:tc>
        <w:tc>
          <w:tcPr>
            <w:tcW w:w="1843" w:type="dxa"/>
            <w:shd w:val="clear" w:color="auto" w:fill="auto"/>
            <w:vAlign w:val="center"/>
          </w:tcPr>
          <w:p w14:paraId="4A57A8AF"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F1</w:t>
            </w:r>
            <w:r>
              <w:rPr>
                <w:rFonts w:ascii="方正仿宋_GB2312" w:eastAsia="方正仿宋_GB2312" w:hAnsi="方正仿宋_GB2312" w:cs="方正仿宋_GB2312" w:hint="eastAsia"/>
                <w:color w:val="000000"/>
                <w:kern w:val="0"/>
                <w:sz w:val="24"/>
                <w:szCs w:val="24"/>
              </w:rPr>
              <w:t>加分项（</w:t>
            </w:r>
            <w:r>
              <w:rPr>
                <w:rFonts w:ascii="Times New Roman" w:eastAsia="方正仿宋_GB2312" w:hAnsi="Times New Roman" w:cs="Times New Roman" w:hint="eastAsia"/>
                <w:color w:val="000000"/>
                <w:kern w:val="0"/>
                <w:sz w:val="24"/>
                <w:szCs w:val="24"/>
              </w:rPr>
              <w:t>1</w:t>
            </w:r>
            <w:r>
              <w:rPr>
                <w:rFonts w:ascii="方正仿宋_GB2312" w:eastAsia="方正仿宋_GB2312" w:hAnsi="方正仿宋_GB2312" w:cs="方正仿宋_GB2312" w:hint="eastAsia"/>
                <w:color w:val="000000"/>
                <w:kern w:val="0"/>
                <w:sz w:val="24"/>
                <w:szCs w:val="24"/>
              </w:rPr>
              <w:t>分）</w:t>
            </w:r>
          </w:p>
        </w:tc>
        <w:tc>
          <w:tcPr>
            <w:tcW w:w="3827" w:type="dxa"/>
            <w:shd w:val="clear" w:color="auto" w:fill="auto"/>
            <w:vAlign w:val="center"/>
          </w:tcPr>
          <w:p w14:paraId="1FEF2E99"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部门（单位）受到国务院、省级、市级嘉奖</w:t>
            </w:r>
          </w:p>
        </w:tc>
        <w:tc>
          <w:tcPr>
            <w:tcW w:w="1476" w:type="dxa"/>
            <w:shd w:val="clear" w:color="auto" w:fill="auto"/>
            <w:vAlign w:val="center"/>
          </w:tcPr>
          <w:p w14:paraId="35DB6213"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0</w:t>
            </w:r>
          </w:p>
        </w:tc>
        <w:tc>
          <w:tcPr>
            <w:tcW w:w="1770" w:type="dxa"/>
            <w:vAlign w:val="center"/>
          </w:tcPr>
          <w:p w14:paraId="3C4E391C"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color w:val="000000"/>
                <w:kern w:val="0"/>
                <w:sz w:val="24"/>
                <w:szCs w:val="24"/>
              </w:rPr>
              <w:t>0</w:t>
            </w:r>
          </w:p>
        </w:tc>
        <w:tc>
          <w:tcPr>
            <w:tcW w:w="3720" w:type="dxa"/>
            <w:shd w:val="clear" w:color="auto" w:fill="auto"/>
            <w:vAlign w:val="center"/>
          </w:tcPr>
          <w:p w14:paraId="1FF1C895" w14:textId="77777777" w:rsidR="006F19D7" w:rsidRDefault="006F19D7">
            <w:pPr>
              <w:widowControl/>
              <w:jc w:val="left"/>
              <w:rPr>
                <w:rFonts w:ascii="方正仿宋_GB2312" w:eastAsia="方正仿宋_GB2312" w:hAnsi="方正仿宋_GB2312" w:cs="方正仿宋_GB2312" w:hint="eastAsia"/>
                <w:color w:val="000000"/>
                <w:kern w:val="0"/>
                <w:sz w:val="24"/>
                <w:szCs w:val="24"/>
              </w:rPr>
            </w:pPr>
          </w:p>
        </w:tc>
      </w:tr>
      <w:tr w:rsidR="006F19D7" w14:paraId="1BFFBC38" w14:textId="77777777">
        <w:trPr>
          <w:trHeight w:val="600"/>
        </w:trPr>
        <w:tc>
          <w:tcPr>
            <w:tcW w:w="1219" w:type="dxa"/>
            <w:vMerge/>
            <w:vAlign w:val="center"/>
          </w:tcPr>
          <w:p w14:paraId="7829162F" w14:textId="77777777" w:rsidR="006F19D7" w:rsidRDefault="006F19D7">
            <w:pPr>
              <w:widowControl/>
              <w:jc w:val="left"/>
              <w:rPr>
                <w:rFonts w:ascii="仿宋" w:hAnsi="仿宋" w:cs="宋体" w:hint="eastAsia"/>
                <w:color w:val="000000"/>
                <w:kern w:val="0"/>
                <w:sz w:val="24"/>
                <w:szCs w:val="24"/>
              </w:rPr>
            </w:pPr>
          </w:p>
        </w:tc>
        <w:tc>
          <w:tcPr>
            <w:tcW w:w="1843" w:type="dxa"/>
            <w:shd w:val="clear" w:color="auto" w:fill="auto"/>
            <w:vAlign w:val="center"/>
          </w:tcPr>
          <w:p w14:paraId="5B44FD23"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Times New Roman" w:eastAsia="方正仿宋_GB2312" w:hAnsi="Times New Roman" w:cs="Times New Roman" w:hint="eastAsia"/>
                <w:color w:val="000000"/>
                <w:kern w:val="0"/>
                <w:sz w:val="24"/>
                <w:szCs w:val="24"/>
              </w:rPr>
              <w:t>F2</w:t>
            </w:r>
            <w:r>
              <w:rPr>
                <w:rFonts w:ascii="方正仿宋_GB2312" w:eastAsia="方正仿宋_GB2312" w:hAnsi="方正仿宋_GB2312" w:cs="方正仿宋_GB2312" w:hint="eastAsia"/>
                <w:color w:val="000000"/>
                <w:kern w:val="0"/>
                <w:sz w:val="24"/>
                <w:szCs w:val="24"/>
              </w:rPr>
              <w:t>减分项</w:t>
            </w:r>
          </w:p>
        </w:tc>
        <w:tc>
          <w:tcPr>
            <w:tcW w:w="3827" w:type="dxa"/>
            <w:shd w:val="clear" w:color="auto" w:fill="auto"/>
            <w:noWrap/>
            <w:vAlign w:val="center"/>
          </w:tcPr>
          <w:p w14:paraId="00B00F7F" w14:textId="77777777" w:rsidR="006F19D7" w:rsidRDefault="004539E9">
            <w:pPr>
              <w:widowControl/>
              <w:jc w:val="left"/>
              <w:rPr>
                <w:rFonts w:ascii="方正仿宋_GB2312" w:eastAsia="方正仿宋_GB2312" w:hAnsi="方正仿宋_GB2312" w:cs="方正仿宋_GB2312" w:hint="eastAsia"/>
                <w:color w:val="000000"/>
                <w:kern w:val="0"/>
                <w:sz w:val="22"/>
              </w:rPr>
            </w:pPr>
            <w:r>
              <w:rPr>
                <w:rFonts w:ascii="方正仿宋_GB2312" w:eastAsia="方正仿宋_GB2312" w:hAnsi="方正仿宋_GB2312" w:cs="方正仿宋_GB2312" w:hint="eastAsia"/>
                <w:color w:val="000000"/>
                <w:kern w:val="0"/>
                <w:sz w:val="24"/>
                <w:szCs w:val="24"/>
              </w:rPr>
              <w:t>部门（单位）或工作人员违法违纪</w:t>
            </w:r>
          </w:p>
        </w:tc>
        <w:tc>
          <w:tcPr>
            <w:tcW w:w="1476" w:type="dxa"/>
            <w:shd w:val="clear" w:color="auto" w:fill="auto"/>
            <w:vAlign w:val="center"/>
          </w:tcPr>
          <w:p w14:paraId="7D4F1E33"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hint="eastAsia"/>
                <w:color w:val="000000"/>
                <w:kern w:val="0"/>
                <w:sz w:val="24"/>
                <w:szCs w:val="24"/>
              </w:rPr>
              <w:t>0</w:t>
            </w:r>
          </w:p>
        </w:tc>
        <w:tc>
          <w:tcPr>
            <w:tcW w:w="1770" w:type="dxa"/>
            <w:vAlign w:val="center"/>
          </w:tcPr>
          <w:p w14:paraId="5F468B07" w14:textId="77777777" w:rsidR="006F19D7" w:rsidRDefault="004539E9">
            <w:pPr>
              <w:widowControl/>
              <w:jc w:val="center"/>
              <w:rPr>
                <w:rFonts w:ascii="Times New Roman" w:eastAsia="方正仿宋_GB2312" w:hAnsi="Times New Roman" w:cs="Times New Roman"/>
                <w:color w:val="000000"/>
                <w:kern w:val="0"/>
                <w:sz w:val="24"/>
                <w:szCs w:val="24"/>
              </w:rPr>
            </w:pPr>
            <w:r>
              <w:rPr>
                <w:rFonts w:ascii="Times New Roman" w:eastAsia="方正仿宋_GB2312" w:hAnsi="Times New Roman" w:cs="Times New Roman" w:hint="eastAsia"/>
                <w:color w:val="000000"/>
                <w:kern w:val="0"/>
                <w:sz w:val="24"/>
                <w:szCs w:val="24"/>
              </w:rPr>
              <w:t>0</w:t>
            </w:r>
          </w:p>
        </w:tc>
        <w:tc>
          <w:tcPr>
            <w:tcW w:w="3720" w:type="dxa"/>
            <w:shd w:val="clear" w:color="auto" w:fill="auto"/>
            <w:vAlign w:val="center"/>
          </w:tcPr>
          <w:p w14:paraId="305084B4" w14:textId="77777777" w:rsidR="006F19D7" w:rsidRDefault="004539E9">
            <w:pPr>
              <w:widowControl/>
              <w:jc w:val="left"/>
              <w:rPr>
                <w:rFonts w:ascii="方正仿宋_GB2312" w:eastAsia="方正仿宋_GB2312" w:hAnsi="方正仿宋_GB2312" w:cs="方正仿宋_GB2312" w:hint="eastAsia"/>
                <w:color w:val="000000"/>
                <w:kern w:val="0"/>
                <w:sz w:val="24"/>
                <w:szCs w:val="24"/>
              </w:rPr>
            </w:pPr>
            <w:r>
              <w:rPr>
                <w:rFonts w:ascii="方正仿宋_GB2312" w:eastAsia="方正仿宋_GB2312" w:hAnsi="方正仿宋_GB2312" w:cs="方正仿宋_GB2312" w:hint="eastAsia"/>
                <w:color w:val="000000"/>
                <w:kern w:val="0"/>
                <w:sz w:val="24"/>
                <w:szCs w:val="24"/>
              </w:rPr>
              <w:t>酌情扣分</w:t>
            </w:r>
          </w:p>
        </w:tc>
      </w:tr>
    </w:tbl>
    <w:p w14:paraId="3CE4671E" w14:textId="77777777" w:rsidR="006F19D7" w:rsidRDefault="006F19D7">
      <w:pPr>
        <w:rPr>
          <w:rFonts w:ascii="Times New Roman" w:eastAsia="方正仿宋_GBK" w:hAnsi="Times New Roman" w:cs="Times New Roman"/>
          <w:sz w:val="32"/>
          <w:szCs w:val="32"/>
        </w:rPr>
      </w:pPr>
    </w:p>
    <w:p w14:paraId="2154BB46" w14:textId="77777777" w:rsidR="006F19D7" w:rsidRDefault="006F19D7">
      <w:pPr>
        <w:spacing w:line="300" w:lineRule="auto"/>
        <w:rPr>
          <w:rFonts w:ascii="Times New Roman" w:eastAsia="方正仿宋_GBK" w:hAnsi="Times New Roman" w:cs="Times New Roman"/>
          <w:color w:val="000000"/>
          <w:kern w:val="0"/>
          <w:sz w:val="32"/>
          <w:szCs w:val="32"/>
        </w:rPr>
      </w:pPr>
    </w:p>
    <w:sectPr w:rsidR="006F19D7" w:rsidSect="006F19D7">
      <w:headerReference w:type="default" r:id="rId13"/>
      <w:footerReference w:type="default" r:id="rId14"/>
      <w:headerReference w:type="first" r:id="rId15"/>
      <w:footerReference w:type="first" r:id="rId16"/>
      <w:pgSz w:w="16838" w:h="11906" w:orient="landscape"/>
      <w:pgMar w:top="1588" w:right="1701" w:bottom="1588" w:left="2098" w:header="1247" w:footer="1247" w:gutter="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9CD5D2" w14:textId="77777777" w:rsidR="00840BEF" w:rsidRDefault="00840BEF" w:rsidP="006F19D7">
      <w:r>
        <w:separator/>
      </w:r>
    </w:p>
  </w:endnote>
  <w:endnote w:type="continuationSeparator" w:id="0">
    <w:p w14:paraId="5864F780" w14:textId="77777777" w:rsidR="00840BEF" w:rsidRDefault="00840BEF" w:rsidP="006F19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53DFA1AD-B3E7-41B0-87C8-6AFFFEEC9523}"/>
    <w:embedBold r:id="rId2" w:fontKey="{FEC1A001-96DD-4AAD-BFD0-D53BA470804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方正小标宋_GBK">
    <w:panose1 w:val="03000509000000000000"/>
    <w:charset w:val="86"/>
    <w:family w:val="script"/>
    <w:pitch w:val="fixed"/>
    <w:sig w:usb0="00000001" w:usb1="080E0000" w:usb2="00000010" w:usb3="00000000" w:csb0="00040000" w:csb1="00000000"/>
    <w:embedRegular r:id="rId3" w:subsetted="1" w:fontKey="{AC4EE13F-75FA-4424-BFB7-A05CDDCBB770}"/>
  </w:font>
  <w:font w:name="黑体">
    <w:altName w:val="SimHei"/>
    <w:panose1 w:val="02010609060101010101"/>
    <w:charset w:val="86"/>
    <w:family w:val="modern"/>
    <w:pitch w:val="fixed"/>
    <w:sig w:usb0="800002BF" w:usb1="38CF7CFA" w:usb2="00000016" w:usb3="00000000" w:csb0="00040001" w:csb1="00000000"/>
    <w:embedRegular r:id="rId4" w:subsetted="1" w:fontKey="{551D75C1-4E34-4C6C-B9A9-58F27F6A3AFF}"/>
  </w:font>
  <w:font w:name="楷体">
    <w:panose1 w:val="02010609060101010101"/>
    <w:charset w:val="86"/>
    <w:family w:val="modern"/>
    <w:pitch w:val="fixed"/>
    <w:sig w:usb0="800002BF" w:usb1="38CF7CFA" w:usb2="00000016" w:usb3="00000000" w:csb0="00040001" w:csb1="00000000"/>
    <w:embedRegular r:id="rId5" w:subsetted="1" w:fontKey="{83FDD38F-2B40-4A26-BC84-4C862E8C6E4D}"/>
  </w:font>
  <w:font w:name="仿宋">
    <w:panose1 w:val="02010609060101010101"/>
    <w:charset w:val="86"/>
    <w:family w:val="modern"/>
    <w:pitch w:val="fixed"/>
    <w:sig w:usb0="800002BF" w:usb1="38CF7CFA" w:usb2="00000016" w:usb3="00000000" w:csb0="00040001" w:csb1="00000000"/>
    <w:embedRegular r:id="rId6" w:subsetted="1" w:fontKey="{D446C360-74B8-471C-95E7-ACEA802E315D}"/>
    <w:embedBold r:id="rId7" w:subsetted="1" w:fontKey="{E192BB98-8D33-4B1E-95A6-500CA5C09299}"/>
  </w:font>
  <w:font w:name="方正仿宋_GBK">
    <w:panose1 w:val="03000509000000000000"/>
    <w:charset w:val="86"/>
    <w:family w:val="script"/>
    <w:pitch w:val="fixed"/>
    <w:sig w:usb0="00000001" w:usb1="080E0000" w:usb2="00000010" w:usb3="00000000" w:csb0="00040000" w:csb1="00000000"/>
    <w:embedRegular r:id="rId8" w:subsetted="1" w:fontKey="{B8EE7BEA-8FF2-492F-976C-47773B41176F}"/>
  </w:font>
  <w:font w:name="方正仿宋_GB2312">
    <w:charset w:val="86"/>
    <w:family w:val="auto"/>
    <w:pitch w:val="default"/>
    <w:sig w:usb0="A00002BF" w:usb1="184F6CFA" w:usb2="00000012" w:usb3="00000000" w:csb0="00040001" w:csb1="00000000"/>
    <w:embedRegular r:id="rId9" w:subsetted="1" w:fontKey="{61140993-4EB9-4B27-B6B6-4388D92342A3}"/>
  </w:font>
  <w:font w:name="Cambria">
    <w:panose1 w:val="02040503050406030204"/>
    <w:charset w:val="00"/>
    <w:family w:val="roman"/>
    <w:pitch w:val="variable"/>
    <w:sig w:usb0="E00006FF" w:usb1="420024FF" w:usb2="02000000" w:usb3="00000000" w:csb0="0000019F" w:csb1="00000000"/>
    <w:embedRegular r:id="rId10" w:fontKey="{14AF072B-80AF-4FC9-B738-E9632F953A0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FC8614" w14:textId="77777777" w:rsidR="006F19D7" w:rsidRDefault="006F19D7">
    <w:pPr>
      <w:pStyle w:val="a7"/>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imes New Roman" w:hAnsi="Times New Roman" w:cs="Times New Roman"/>
        <w:sz w:val="28"/>
        <w:szCs w:val="28"/>
      </w:rPr>
      <w:id w:val="266170379"/>
    </w:sdtPr>
    <w:sdtContent>
      <w:p w14:paraId="3B33CB66" w14:textId="77777777" w:rsidR="006F19D7" w:rsidRDefault="004539E9">
        <w:pPr>
          <w:pStyle w:val="a7"/>
          <w:ind w:firstLine="360"/>
          <w:jc w:val="center"/>
        </w:pPr>
        <w:r>
          <w:rPr>
            <w:rFonts w:ascii="Times New Roman" w:hAnsi="Times New Roman" w:cs="Times New Roman"/>
            <w:sz w:val="28"/>
            <w:szCs w:val="28"/>
          </w:rPr>
          <w:t>—</w:t>
        </w:r>
        <w:r w:rsidR="006F19D7">
          <w:rPr>
            <w:rFonts w:ascii="Times New Roman" w:hAnsi="Times New Roman" w:cs="Times New Roman"/>
            <w:sz w:val="28"/>
            <w:szCs w:val="28"/>
          </w:rPr>
          <w:fldChar w:fldCharType="begin"/>
        </w:r>
        <w:r>
          <w:rPr>
            <w:rFonts w:ascii="Times New Roman" w:hAnsi="Times New Roman" w:cs="Times New Roman"/>
            <w:sz w:val="28"/>
            <w:szCs w:val="28"/>
          </w:rPr>
          <w:instrText xml:space="preserve"> PAGE   \* MERGEFORMAT </w:instrText>
        </w:r>
        <w:r w:rsidR="006F19D7">
          <w:rPr>
            <w:rFonts w:ascii="Times New Roman" w:hAnsi="Times New Roman" w:cs="Times New Roman"/>
            <w:sz w:val="28"/>
            <w:szCs w:val="28"/>
          </w:rPr>
          <w:fldChar w:fldCharType="separate"/>
        </w:r>
        <w:r w:rsidR="00905B43" w:rsidRPr="00905B43">
          <w:rPr>
            <w:rFonts w:ascii="Times New Roman" w:hAnsi="Times New Roman" w:cs="Times New Roman"/>
            <w:noProof/>
            <w:sz w:val="28"/>
            <w:szCs w:val="28"/>
            <w:lang w:val="zh-CN"/>
          </w:rPr>
          <w:t>1</w:t>
        </w:r>
        <w:r w:rsidR="006F19D7">
          <w:rPr>
            <w:rFonts w:ascii="Times New Roman" w:hAnsi="Times New Roman" w:cs="Times New Roman"/>
            <w:sz w:val="28"/>
            <w:szCs w:val="28"/>
          </w:rPr>
          <w:fldChar w:fldCharType="end"/>
        </w:r>
        <w:r>
          <w:rPr>
            <w:rFonts w:ascii="Times New Roman" w:hAnsi="Times New Roman" w:cs="Times New Roman"/>
            <w:sz w:val="28"/>
            <w:szCs w:val="28"/>
          </w:rPr>
          <w:t>—</w:t>
        </w:r>
      </w:p>
    </w:sdtContent>
  </w:sdt>
  <w:p w14:paraId="4D0EE198" w14:textId="77777777" w:rsidR="006F19D7" w:rsidRDefault="006F19D7">
    <w:pPr>
      <w:pStyle w:val="a7"/>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0B531D" w14:textId="77777777" w:rsidR="006F19D7" w:rsidRDefault="006F19D7">
    <w:pPr>
      <w:pStyle w:val="a7"/>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FAC80" w14:textId="77777777" w:rsidR="006F19D7" w:rsidRDefault="004539E9">
    <w:pPr>
      <w:pStyle w:val="a7"/>
      <w:jc w:val="center"/>
    </w:pPr>
    <w:r>
      <w:rPr>
        <w:rFonts w:hint="eastAsia"/>
      </w:rPr>
      <w:t>—</w:t>
    </w:r>
    <w:r w:rsidR="006F19D7">
      <w:rPr>
        <w:rFonts w:ascii="Times New Roman" w:hAnsi="Times New Roman" w:cs="Times New Roman"/>
        <w:sz w:val="28"/>
        <w:szCs w:val="28"/>
      </w:rPr>
      <w:fldChar w:fldCharType="begin"/>
    </w:r>
    <w:r>
      <w:rPr>
        <w:rFonts w:ascii="Times New Roman" w:hAnsi="Times New Roman" w:cs="Times New Roman"/>
        <w:sz w:val="28"/>
        <w:szCs w:val="28"/>
      </w:rPr>
      <w:instrText xml:space="preserve"> PAGE   \* MERGEFORMAT </w:instrText>
    </w:r>
    <w:r w:rsidR="006F19D7">
      <w:rPr>
        <w:rFonts w:ascii="Times New Roman" w:hAnsi="Times New Roman" w:cs="Times New Roman"/>
        <w:sz w:val="28"/>
        <w:szCs w:val="28"/>
      </w:rPr>
      <w:fldChar w:fldCharType="separate"/>
    </w:r>
    <w:r w:rsidR="00905B43" w:rsidRPr="00905B43">
      <w:rPr>
        <w:rFonts w:ascii="Times New Roman" w:hAnsi="Times New Roman" w:cs="Times New Roman"/>
        <w:noProof/>
        <w:sz w:val="28"/>
        <w:szCs w:val="28"/>
        <w:lang w:val="zh-CN"/>
      </w:rPr>
      <w:t>12</w:t>
    </w:r>
    <w:r w:rsidR="006F19D7">
      <w:rPr>
        <w:rFonts w:ascii="Times New Roman" w:hAnsi="Times New Roman" w:cs="Times New Roman"/>
        <w:sz w:val="28"/>
        <w:szCs w:val="28"/>
      </w:rPr>
      <w:fldChar w:fldCharType="end"/>
    </w:r>
    <w:r>
      <w:rPr>
        <w:rFonts w:hint="eastAsia"/>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0AE32E" w14:textId="77777777" w:rsidR="006F19D7" w:rsidRDefault="004539E9">
    <w:pPr>
      <w:pStyle w:val="a7"/>
      <w:jc w:val="center"/>
      <w:rPr>
        <w:sz w:val="21"/>
        <w:szCs w:val="22"/>
      </w:rPr>
    </w:pPr>
    <w:r>
      <w:rPr>
        <w:rFonts w:hint="eastAsia"/>
      </w:rPr>
      <w:t>—</w:t>
    </w:r>
    <w:r w:rsidR="006F19D7">
      <w:rPr>
        <w:rFonts w:ascii="Times New Roman" w:hAnsi="Times New Roman" w:cs="Times New Roman"/>
        <w:sz w:val="28"/>
        <w:szCs w:val="28"/>
      </w:rPr>
      <w:fldChar w:fldCharType="begin"/>
    </w:r>
    <w:r>
      <w:rPr>
        <w:rFonts w:ascii="Times New Roman" w:hAnsi="Times New Roman" w:cs="Times New Roman"/>
        <w:sz w:val="28"/>
        <w:szCs w:val="28"/>
      </w:rPr>
      <w:instrText xml:space="preserve"> PAGE   \* MERGEFORMAT </w:instrText>
    </w:r>
    <w:r w:rsidR="006F19D7">
      <w:rPr>
        <w:rFonts w:ascii="Times New Roman" w:hAnsi="Times New Roman" w:cs="Times New Roman"/>
        <w:sz w:val="28"/>
        <w:szCs w:val="28"/>
      </w:rPr>
      <w:fldChar w:fldCharType="separate"/>
    </w:r>
    <w:r w:rsidR="00905B43" w:rsidRPr="00905B43">
      <w:rPr>
        <w:rFonts w:ascii="Times New Roman" w:hAnsi="Times New Roman" w:cs="Times New Roman"/>
        <w:noProof/>
        <w:sz w:val="28"/>
        <w:szCs w:val="28"/>
        <w:lang w:val="zh-CN"/>
      </w:rPr>
      <w:t>8</w:t>
    </w:r>
    <w:r w:rsidR="006F19D7">
      <w:rPr>
        <w:rFonts w:ascii="Times New Roman" w:hAnsi="Times New Roman" w:cs="Times New Roman"/>
        <w:sz w:val="28"/>
        <w:szCs w:val="28"/>
      </w:rPr>
      <w:fldChar w:fldCharType="end"/>
    </w:r>
    <w:r>
      <w:rPr>
        <w:rFonts w:hint="eastAsia"/>
      </w:rPr>
      <w:t>—</w:t>
    </w:r>
  </w:p>
  <w:p w14:paraId="5BBA315A" w14:textId="77777777" w:rsidR="006F19D7" w:rsidRDefault="006F19D7">
    <w:pPr>
      <w:pStyle w:val="a7"/>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CB0C22" w14:textId="77777777" w:rsidR="00840BEF" w:rsidRDefault="00840BEF" w:rsidP="006F19D7">
      <w:r>
        <w:separator/>
      </w:r>
    </w:p>
  </w:footnote>
  <w:footnote w:type="continuationSeparator" w:id="0">
    <w:p w14:paraId="1C8A5D8A" w14:textId="77777777" w:rsidR="00840BEF" w:rsidRDefault="00840BEF" w:rsidP="006F19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CCB020" w14:textId="77777777" w:rsidR="006F19D7" w:rsidRDefault="006F19D7">
    <w:pPr>
      <w:pStyle w:val="a9"/>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02D77" w14:textId="77777777" w:rsidR="006F19D7" w:rsidRDefault="006F19D7">
    <w:pPr>
      <w:ind w:firstLine="5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FA802F" w14:textId="77777777" w:rsidR="006F19D7" w:rsidRDefault="006F19D7">
    <w:pPr>
      <w:pStyle w:val="a9"/>
    </w:pPr>
  </w:p>
  <w:p w14:paraId="2F143662" w14:textId="77777777" w:rsidR="006F19D7" w:rsidRDefault="006F19D7">
    <w:pPr>
      <w:pStyle w:val="a9"/>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AA6797" w14:textId="77777777" w:rsidR="006F19D7" w:rsidRDefault="006F19D7">
    <w:pPr>
      <w:pStyle w:val="a9"/>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1"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docVars>
    <w:docVar w:name="commondata" w:val="eyJoZGlkIjoiYjM0YmFlMGJjN2I5ZWQ3ZWEyMDY2OWJjM2NlNzE4OGQifQ=="/>
    <w:docVar w:name="KSO_WPS_MARK_KEY" w:val="2f6f07b0-cecf-41f6-8a49-b8effd63e68e"/>
  </w:docVars>
  <w:rsids>
    <w:rsidRoot w:val="001A3475"/>
    <w:rsid w:val="00000960"/>
    <w:rsid w:val="00007858"/>
    <w:rsid w:val="000122ED"/>
    <w:rsid w:val="00021C5F"/>
    <w:rsid w:val="000310E3"/>
    <w:rsid w:val="00050C88"/>
    <w:rsid w:val="000529DE"/>
    <w:rsid w:val="00061AD5"/>
    <w:rsid w:val="00066A37"/>
    <w:rsid w:val="0007010D"/>
    <w:rsid w:val="00075517"/>
    <w:rsid w:val="000B149C"/>
    <w:rsid w:val="000B52CB"/>
    <w:rsid w:val="001067FB"/>
    <w:rsid w:val="00125614"/>
    <w:rsid w:val="0014172B"/>
    <w:rsid w:val="0016623D"/>
    <w:rsid w:val="001872E5"/>
    <w:rsid w:val="00190680"/>
    <w:rsid w:val="001A3475"/>
    <w:rsid w:val="001B4546"/>
    <w:rsid w:val="0020680C"/>
    <w:rsid w:val="00232E1E"/>
    <w:rsid w:val="002431EF"/>
    <w:rsid w:val="00253A58"/>
    <w:rsid w:val="00260FCB"/>
    <w:rsid w:val="002742A0"/>
    <w:rsid w:val="00277864"/>
    <w:rsid w:val="00281C51"/>
    <w:rsid w:val="002929A2"/>
    <w:rsid w:val="00293495"/>
    <w:rsid w:val="00297A59"/>
    <w:rsid w:val="002C0444"/>
    <w:rsid w:val="002C1512"/>
    <w:rsid w:val="002C7BCA"/>
    <w:rsid w:val="002D6274"/>
    <w:rsid w:val="002F77BD"/>
    <w:rsid w:val="003A5796"/>
    <w:rsid w:val="003D7128"/>
    <w:rsid w:val="003E019F"/>
    <w:rsid w:val="00411E29"/>
    <w:rsid w:val="004300BC"/>
    <w:rsid w:val="00432DE2"/>
    <w:rsid w:val="00434E34"/>
    <w:rsid w:val="004379D5"/>
    <w:rsid w:val="00441EEF"/>
    <w:rsid w:val="004539E9"/>
    <w:rsid w:val="00487224"/>
    <w:rsid w:val="004958A4"/>
    <w:rsid w:val="004B6617"/>
    <w:rsid w:val="004C7E88"/>
    <w:rsid w:val="004D3723"/>
    <w:rsid w:val="004D5DAC"/>
    <w:rsid w:val="004F7FFD"/>
    <w:rsid w:val="0052564F"/>
    <w:rsid w:val="005422AA"/>
    <w:rsid w:val="005546EE"/>
    <w:rsid w:val="00571319"/>
    <w:rsid w:val="005A4AFB"/>
    <w:rsid w:val="005A5E93"/>
    <w:rsid w:val="005C1931"/>
    <w:rsid w:val="005D2C30"/>
    <w:rsid w:val="00623CEA"/>
    <w:rsid w:val="00633819"/>
    <w:rsid w:val="0064427E"/>
    <w:rsid w:val="0064576D"/>
    <w:rsid w:val="0065403C"/>
    <w:rsid w:val="00697F9E"/>
    <w:rsid w:val="006A28C1"/>
    <w:rsid w:val="006A3D6C"/>
    <w:rsid w:val="006B331B"/>
    <w:rsid w:val="006C1F02"/>
    <w:rsid w:val="006E0927"/>
    <w:rsid w:val="006F19D7"/>
    <w:rsid w:val="006F4CE8"/>
    <w:rsid w:val="00731534"/>
    <w:rsid w:val="007323F9"/>
    <w:rsid w:val="007506D4"/>
    <w:rsid w:val="00767752"/>
    <w:rsid w:val="00783994"/>
    <w:rsid w:val="007D0098"/>
    <w:rsid w:val="007D4F64"/>
    <w:rsid w:val="007D71B2"/>
    <w:rsid w:val="007F75F1"/>
    <w:rsid w:val="0080440B"/>
    <w:rsid w:val="00805F39"/>
    <w:rsid w:val="008144AA"/>
    <w:rsid w:val="00840BEF"/>
    <w:rsid w:val="00844D62"/>
    <w:rsid w:val="008851FC"/>
    <w:rsid w:val="00886B32"/>
    <w:rsid w:val="008B6D6E"/>
    <w:rsid w:val="008D24B5"/>
    <w:rsid w:val="008F3E28"/>
    <w:rsid w:val="00905B43"/>
    <w:rsid w:val="00925353"/>
    <w:rsid w:val="00941527"/>
    <w:rsid w:val="00941804"/>
    <w:rsid w:val="009528D1"/>
    <w:rsid w:val="00953FFA"/>
    <w:rsid w:val="00955D14"/>
    <w:rsid w:val="00961828"/>
    <w:rsid w:val="0096561F"/>
    <w:rsid w:val="00966CD3"/>
    <w:rsid w:val="00971D64"/>
    <w:rsid w:val="009823FB"/>
    <w:rsid w:val="00996768"/>
    <w:rsid w:val="009A4140"/>
    <w:rsid w:val="009A657B"/>
    <w:rsid w:val="009B6FAA"/>
    <w:rsid w:val="009B74F9"/>
    <w:rsid w:val="009E7AFB"/>
    <w:rsid w:val="00A16E66"/>
    <w:rsid w:val="00A34B24"/>
    <w:rsid w:val="00A54C0F"/>
    <w:rsid w:val="00A672F1"/>
    <w:rsid w:val="00A80F35"/>
    <w:rsid w:val="00A91D33"/>
    <w:rsid w:val="00AA01B3"/>
    <w:rsid w:val="00AA21B2"/>
    <w:rsid w:val="00AB60CA"/>
    <w:rsid w:val="00AC4495"/>
    <w:rsid w:val="00AD7782"/>
    <w:rsid w:val="00B12618"/>
    <w:rsid w:val="00B206B7"/>
    <w:rsid w:val="00B24428"/>
    <w:rsid w:val="00B30EB9"/>
    <w:rsid w:val="00B372C2"/>
    <w:rsid w:val="00B441C5"/>
    <w:rsid w:val="00B56FCC"/>
    <w:rsid w:val="00B75F42"/>
    <w:rsid w:val="00B82F1E"/>
    <w:rsid w:val="00B94757"/>
    <w:rsid w:val="00BA4D0C"/>
    <w:rsid w:val="00BC0559"/>
    <w:rsid w:val="00BD5581"/>
    <w:rsid w:val="00BE0DFB"/>
    <w:rsid w:val="00C038C9"/>
    <w:rsid w:val="00C367B6"/>
    <w:rsid w:val="00C40D43"/>
    <w:rsid w:val="00C55A3F"/>
    <w:rsid w:val="00C65D99"/>
    <w:rsid w:val="00C67518"/>
    <w:rsid w:val="00C75054"/>
    <w:rsid w:val="00C85B23"/>
    <w:rsid w:val="00C906F2"/>
    <w:rsid w:val="00CF113C"/>
    <w:rsid w:val="00CF40F1"/>
    <w:rsid w:val="00D14BC9"/>
    <w:rsid w:val="00D16414"/>
    <w:rsid w:val="00D34854"/>
    <w:rsid w:val="00D557C3"/>
    <w:rsid w:val="00D72BC9"/>
    <w:rsid w:val="00D74D03"/>
    <w:rsid w:val="00D756E9"/>
    <w:rsid w:val="00D837FA"/>
    <w:rsid w:val="00DC087A"/>
    <w:rsid w:val="00DC3DFA"/>
    <w:rsid w:val="00DC42CB"/>
    <w:rsid w:val="00DC45F0"/>
    <w:rsid w:val="00DD414F"/>
    <w:rsid w:val="00DF138D"/>
    <w:rsid w:val="00E263A4"/>
    <w:rsid w:val="00E47F25"/>
    <w:rsid w:val="00E52E70"/>
    <w:rsid w:val="00EA0247"/>
    <w:rsid w:val="00EE06A4"/>
    <w:rsid w:val="00F15A35"/>
    <w:rsid w:val="00F274F0"/>
    <w:rsid w:val="00F278BA"/>
    <w:rsid w:val="00F40DCA"/>
    <w:rsid w:val="00F41A06"/>
    <w:rsid w:val="00F6069D"/>
    <w:rsid w:val="00F628F6"/>
    <w:rsid w:val="00F635A9"/>
    <w:rsid w:val="00F63A9F"/>
    <w:rsid w:val="00F64A7A"/>
    <w:rsid w:val="00F66B53"/>
    <w:rsid w:val="00FA652B"/>
    <w:rsid w:val="00FC3C11"/>
    <w:rsid w:val="00FC5B95"/>
    <w:rsid w:val="00FE782D"/>
    <w:rsid w:val="00FF2AA3"/>
    <w:rsid w:val="083F6C1C"/>
    <w:rsid w:val="0C5B3D6D"/>
    <w:rsid w:val="216A6343"/>
    <w:rsid w:val="23FD3A3B"/>
    <w:rsid w:val="2443423D"/>
    <w:rsid w:val="3195552A"/>
    <w:rsid w:val="34461F55"/>
    <w:rsid w:val="3AA355D1"/>
    <w:rsid w:val="3EB037A6"/>
    <w:rsid w:val="4BC84AC1"/>
    <w:rsid w:val="4E524552"/>
    <w:rsid w:val="4F933FA4"/>
    <w:rsid w:val="79DE157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fillcolor="white">
      <v:fill color="white"/>
    </o:shapedefaults>
    <o:shapelayout v:ext="edit">
      <o:idmap v:ext="edit" data="2"/>
    </o:shapelayout>
  </w:shapeDefaults>
  <w:decimalSymbol w:val="."/>
  <w:listSeparator w:val=","/>
  <w14:docId w14:val="1808256D"/>
  <w15:docId w15:val="{5A285F15-FA01-4ED4-ABF0-759F0694A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F19D7"/>
    <w:pPr>
      <w:widowControl w:val="0"/>
      <w:jc w:val="both"/>
    </w:pPr>
    <w:rPr>
      <w:kern w:val="2"/>
      <w:sz w:val="21"/>
      <w:szCs w:val="22"/>
    </w:rPr>
  </w:style>
  <w:style w:type="paragraph" w:styleId="1">
    <w:name w:val="heading 1"/>
    <w:basedOn w:val="a"/>
    <w:next w:val="a"/>
    <w:link w:val="10"/>
    <w:uiPriority w:val="9"/>
    <w:qFormat/>
    <w:rsid w:val="006F19D7"/>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qFormat/>
    <w:rsid w:val="006F19D7"/>
    <w:pPr>
      <w:ind w:leftChars="2500" w:left="100"/>
    </w:pPr>
  </w:style>
  <w:style w:type="paragraph" w:styleId="a5">
    <w:name w:val="Balloon Text"/>
    <w:basedOn w:val="a"/>
    <w:link w:val="a6"/>
    <w:uiPriority w:val="99"/>
    <w:semiHidden/>
    <w:unhideWhenUsed/>
    <w:qFormat/>
    <w:rsid w:val="006F19D7"/>
    <w:rPr>
      <w:sz w:val="18"/>
      <w:szCs w:val="18"/>
    </w:rPr>
  </w:style>
  <w:style w:type="paragraph" w:styleId="a7">
    <w:name w:val="footer"/>
    <w:basedOn w:val="a"/>
    <w:link w:val="a8"/>
    <w:uiPriority w:val="99"/>
    <w:unhideWhenUsed/>
    <w:qFormat/>
    <w:rsid w:val="006F19D7"/>
    <w:pPr>
      <w:tabs>
        <w:tab w:val="center" w:pos="4153"/>
        <w:tab w:val="right" w:pos="8306"/>
      </w:tabs>
      <w:snapToGrid w:val="0"/>
      <w:jc w:val="left"/>
    </w:pPr>
    <w:rPr>
      <w:sz w:val="18"/>
      <w:szCs w:val="18"/>
    </w:rPr>
  </w:style>
  <w:style w:type="paragraph" w:styleId="a9">
    <w:name w:val="header"/>
    <w:basedOn w:val="a"/>
    <w:link w:val="aa"/>
    <w:uiPriority w:val="99"/>
    <w:unhideWhenUsed/>
    <w:qFormat/>
    <w:rsid w:val="006F19D7"/>
    <w:pPr>
      <w:pBdr>
        <w:bottom w:val="single" w:sz="6" w:space="1" w:color="auto"/>
      </w:pBdr>
      <w:tabs>
        <w:tab w:val="center" w:pos="4153"/>
        <w:tab w:val="right" w:pos="8306"/>
      </w:tabs>
      <w:snapToGrid w:val="0"/>
      <w:jc w:val="center"/>
    </w:pPr>
    <w:rPr>
      <w:sz w:val="18"/>
      <w:szCs w:val="18"/>
    </w:rPr>
  </w:style>
  <w:style w:type="character" w:customStyle="1" w:styleId="aa">
    <w:name w:val="页眉 字符"/>
    <w:basedOn w:val="a0"/>
    <w:link w:val="a9"/>
    <w:uiPriority w:val="99"/>
    <w:qFormat/>
    <w:rsid w:val="006F19D7"/>
    <w:rPr>
      <w:sz w:val="18"/>
      <w:szCs w:val="18"/>
    </w:rPr>
  </w:style>
  <w:style w:type="character" w:customStyle="1" w:styleId="a8">
    <w:name w:val="页脚 字符"/>
    <w:basedOn w:val="a0"/>
    <w:link w:val="a7"/>
    <w:uiPriority w:val="99"/>
    <w:qFormat/>
    <w:rsid w:val="006F19D7"/>
    <w:rPr>
      <w:sz w:val="18"/>
      <w:szCs w:val="18"/>
    </w:rPr>
  </w:style>
  <w:style w:type="character" w:customStyle="1" w:styleId="a6">
    <w:name w:val="批注框文本 字符"/>
    <w:basedOn w:val="a0"/>
    <w:link w:val="a5"/>
    <w:uiPriority w:val="99"/>
    <w:semiHidden/>
    <w:qFormat/>
    <w:rsid w:val="006F19D7"/>
    <w:rPr>
      <w:kern w:val="2"/>
      <w:sz w:val="18"/>
      <w:szCs w:val="18"/>
    </w:rPr>
  </w:style>
  <w:style w:type="character" w:customStyle="1" w:styleId="10">
    <w:name w:val="标题 1 字符"/>
    <w:basedOn w:val="a0"/>
    <w:link w:val="1"/>
    <w:uiPriority w:val="9"/>
    <w:qFormat/>
    <w:rsid w:val="006F19D7"/>
    <w:rPr>
      <w:b/>
      <w:bCs/>
      <w:kern w:val="44"/>
      <w:sz w:val="44"/>
      <w:szCs w:val="44"/>
    </w:rPr>
  </w:style>
  <w:style w:type="character" w:customStyle="1" w:styleId="a4">
    <w:name w:val="日期 字符"/>
    <w:basedOn w:val="a0"/>
    <w:link w:val="a3"/>
    <w:uiPriority w:val="99"/>
    <w:semiHidden/>
    <w:qFormat/>
    <w:rsid w:val="006F19D7"/>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9344A97A-E2BD-41E7-B30F-458F17046CA3}">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12</Pages>
  <Words>732</Words>
  <Characters>4177</Characters>
  <Application>Microsoft Office Word</Application>
  <DocSecurity>0</DocSecurity>
  <Lines>34</Lines>
  <Paragraphs>9</Paragraphs>
  <ScaleCrop>false</ScaleCrop>
  <Company>Microsoft</Company>
  <LinksUpToDate>false</LinksUpToDate>
  <CharactersWithSpaces>4900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lys</dc:creator>
  <cp:lastModifiedBy>Sun Yucheng</cp:lastModifiedBy>
  <cp:revision>2</cp:revision>
  <cp:lastPrinted>2024-06-20T06:44:00Z</cp:lastPrinted>
  <dcterms:created xsi:type="dcterms:W3CDTF">2024-06-24T01:30:00Z</dcterms:created>
  <dcterms:modified xsi:type="dcterms:W3CDTF">2025-09-26T01:05:00Z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260473478_btnclosed</vt:lpwstr>
  </property>
  <property fmtid="{D5CDD505-2E9C-101B-9397-08002B2CF9AE}" pid="3" name="KSOProductBuildVer">
    <vt:lpwstr>2052-11.1.0.14036</vt:lpwstr>
  </property>
  <property fmtid="{D5CDD505-2E9C-101B-9397-08002B2CF9AE}" pid="4" name="ICV">
    <vt:lpwstr>BB2894DD733B424A8667BF167D29DE89</vt:lpwstr>
  </property>
</Properties>
</file>