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2B0" w:rsidRPr="00532DEC" w:rsidRDefault="000642B0" w:rsidP="00F165E1">
      <w:pPr>
        <w:pStyle w:val="p"/>
        <w:spacing w:line="360" w:lineRule="auto"/>
        <w:jc w:val="center"/>
        <w:rPr>
          <w:rFonts w:asciiTheme="minorEastAsia" w:eastAsiaTheme="minorEastAsia" w:hAnsiTheme="minorEastAsia"/>
          <w:b/>
          <w:color w:val="000000"/>
          <w:sz w:val="44"/>
          <w:szCs w:val="44"/>
        </w:rPr>
      </w:pPr>
      <w:r w:rsidRPr="00532DEC">
        <w:rPr>
          <w:rFonts w:asciiTheme="minorEastAsia" w:eastAsiaTheme="minorEastAsia" w:hAnsiTheme="minorEastAsia" w:hint="eastAsia"/>
          <w:b/>
          <w:color w:val="000000"/>
          <w:sz w:val="44"/>
          <w:szCs w:val="44"/>
        </w:rPr>
        <w:t>202</w:t>
      </w:r>
      <w:r w:rsidR="002C52CA">
        <w:rPr>
          <w:rFonts w:asciiTheme="minorEastAsia" w:eastAsiaTheme="minorEastAsia" w:hAnsiTheme="minorEastAsia" w:hint="eastAsia"/>
          <w:b/>
          <w:color w:val="000000"/>
          <w:sz w:val="44"/>
          <w:szCs w:val="44"/>
        </w:rPr>
        <w:t>3</w:t>
      </w:r>
      <w:r w:rsidRPr="00532DEC">
        <w:rPr>
          <w:rFonts w:asciiTheme="minorEastAsia" w:eastAsiaTheme="minorEastAsia" w:hAnsiTheme="minorEastAsia" w:hint="eastAsia"/>
          <w:b/>
          <w:color w:val="000000"/>
          <w:sz w:val="44"/>
          <w:szCs w:val="44"/>
        </w:rPr>
        <w:t>年度</w:t>
      </w:r>
      <w:r w:rsidR="00F165E1">
        <w:rPr>
          <w:rFonts w:asciiTheme="minorEastAsia" w:eastAsiaTheme="minorEastAsia" w:hAnsiTheme="minorEastAsia" w:hint="eastAsia"/>
          <w:b/>
          <w:color w:val="000000"/>
          <w:sz w:val="44"/>
          <w:szCs w:val="44"/>
        </w:rPr>
        <w:t>南京市城乡建设委员会—</w:t>
      </w:r>
      <w:r w:rsidRPr="00532DEC">
        <w:rPr>
          <w:rFonts w:asciiTheme="minorEastAsia" w:eastAsiaTheme="minorEastAsia" w:hAnsiTheme="minorEastAsia" w:hint="eastAsia"/>
          <w:b/>
          <w:color w:val="000000"/>
          <w:sz w:val="44"/>
          <w:szCs w:val="44"/>
        </w:rPr>
        <w:t>南京市建筑市场监督站整体预算绩效自评价报告</w:t>
      </w:r>
    </w:p>
    <w:p w:rsidR="000642B0" w:rsidRPr="000642B0" w:rsidRDefault="000642B0" w:rsidP="000642B0">
      <w:pPr>
        <w:pStyle w:val="p"/>
        <w:spacing w:line="360" w:lineRule="auto"/>
        <w:ind w:firstLineChars="200" w:firstLine="562"/>
        <w:jc w:val="center"/>
        <w:rPr>
          <w:rFonts w:asciiTheme="minorEastAsia" w:eastAsiaTheme="minorEastAsia" w:hAnsiTheme="minorEastAsia"/>
          <w:b/>
          <w:color w:val="000000"/>
          <w:sz w:val="28"/>
          <w:szCs w:val="28"/>
        </w:rPr>
      </w:pPr>
    </w:p>
    <w:p w:rsidR="000642B0" w:rsidRPr="000642B0" w:rsidRDefault="000642B0" w:rsidP="00105621">
      <w:pPr>
        <w:pStyle w:val="p"/>
        <w:spacing w:line="360" w:lineRule="auto"/>
        <w:ind w:firstLineChars="200" w:firstLine="560"/>
        <w:rPr>
          <w:rFonts w:asciiTheme="minorEastAsia" w:eastAsiaTheme="minorEastAsia" w:hAnsiTheme="minorEastAsia"/>
          <w:color w:val="000000"/>
          <w:sz w:val="28"/>
          <w:szCs w:val="28"/>
        </w:rPr>
      </w:pPr>
      <w:r w:rsidRPr="000642B0">
        <w:rPr>
          <w:rFonts w:asciiTheme="minorEastAsia" w:eastAsiaTheme="minorEastAsia" w:hAnsiTheme="minorEastAsia" w:hint="eastAsia"/>
          <w:color w:val="000000"/>
          <w:sz w:val="28"/>
          <w:szCs w:val="28"/>
        </w:rPr>
        <w:t>根据市财政局《关于印发2023年南京市市级预算部门（单位）绩效管理工作要求的通知》（宁财绩〔2023〕71号）精神，</w:t>
      </w:r>
      <w:r w:rsidR="00105621">
        <w:rPr>
          <w:rFonts w:asciiTheme="minorEastAsia" w:eastAsiaTheme="minorEastAsia" w:hAnsiTheme="minorEastAsia" w:hint="eastAsia"/>
          <w:color w:val="000000"/>
          <w:sz w:val="28"/>
          <w:szCs w:val="28"/>
        </w:rPr>
        <w:t>我单位领导高度重视，</w:t>
      </w:r>
      <w:r w:rsidR="00105621" w:rsidRPr="00105621">
        <w:rPr>
          <w:rFonts w:asciiTheme="minorEastAsia" w:eastAsiaTheme="minorEastAsia" w:hAnsiTheme="minorEastAsia" w:hint="eastAsia"/>
          <w:color w:val="000000"/>
          <w:sz w:val="28"/>
          <w:szCs w:val="28"/>
        </w:rPr>
        <w:t>由分管领导任组长、各科室组成的评价工作组，</w:t>
      </w:r>
      <w:r w:rsidRPr="000642B0">
        <w:rPr>
          <w:rFonts w:asciiTheme="minorEastAsia" w:eastAsiaTheme="minorEastAsia" w:hAnsiTheme="minorEastAsia" w:hint="eastAsia"/>
          <w:color w:val="000000"/>
          <w:sz w:val="28"/>
          <w:szCs w:val="28"/>
        </w:rPr>
        <w:t>对我单位部门整体履职成效进行了认真核实和评价，现将部门整体绩效评价工作报告如下：</w:t>
      </w:r>
    </w:p>
    <w:p w:rsidR="000642B0" w:rsidRPr="007E4CE1" w:rsidRDefault="000642B0" w:rsidP="007E4CE1">
      <w:pPr>
        <w:spacing w:line="360" w:lineRule="auto"/>
        <w:ind w:firstLineChars="200" w:firstLine="562"/>
        <w:jc w:val="left"/>
        <w:rPr>
          <w:rFonts w:asciiTheme="minorEastAsia" w:hAnsiTheme="minorEastAsia" w:cs="宋体"/>
          <w:b/>
          <w:color w:val="000000"/>
          <w:kern w:val="0"/>
          <w:sz w:val="28"/>
          <w:szCs w:val="28"/>
        </w:rPr>
      </w:pPr>
      <w:r w:rsidRPr="007E4CE1">
        <w:rPr>
          <w:rFonts w:asciiTheme="minorEastAsia" w:hAnsiTheme="minorEastAsia" w:cs="宋体" w:hint="eastAsia"/>
          <w:b/>
          <w:color w:val="000000"/>
          <w:kern w:val="0"/>
          <w:sz w:val="28"/>
          <w:szCs w:val="28"/>
        </w:rPr>
        <w:t>一、单位概况</w:t>
      </w:r>
    </w:p>
    <w:p w:rsidR="000642B0" w:rsidRPr="000642B0" w:rsidRDefault="000642B0" w:rsidP="000642B0">
      <w:pPr>
        <w:spacing w:line="360" w:lineRule="auto"/>
        <w:ind w:firstLineChars="150" w:firstLine="420"/>
        <w:jc w:val="left"/>
        <w:rPr>
          <w:rFonts w:asciiTheme="minorEastAsia" w:hAnsiTheme="minorEastAsia" w:cs="宋体"/>
          <w:color w:val="000000"/>
          <w:kern w:val="0"/>
          <w:sz w:val="28"/>
          <w:szCs w:val="28"/>
        </w:rPr>
      </w:pPr>
      <w:r w:rsidRPr="000642B0">
        <w:rPr>
          <w:rFonts w:asciiTheme="minorEastAsia" w:hAnsiTheme="minorEastAsia" w:cs="宋体" w:hint="eastAsia"/>
          <w:color w:val="000000"/>
          <w:kern w:val="0"/>
          <w:sz w:val="28"/>
          <w:szCs w:val="28"/>
        </w:rPr>
        <w:t>（一）单位基本情况</w:t>
      </w:r>
    </w:p>
    <w:p w:rsidR="000642B0" w:rsidRPr="000642B0" w:rsidRDefault="000642B0" w:rsidP="000642B0">
      <w:pPr>
        <w:spacing w:line="360" w:lineRule="auto"/>
        <w:ind w:firstLineChars="200" w:firstLine="560"/>
        <w:jc w:val="left"/>
        <w:rPr>
          <w:rFonts w:asciiTheme="minorEastAsia" w:hAnsiTheme="minorEastAsia" w:cs="宋体"/>
          <w:color w:val="000000"/>
          <w:kern w:val="0"/>
          <w:sz w:val="28"/>
          <w:szCs w:val="28"/>
        </w:rPr>
      </w:pPr>
      <w:r w:rsidRPr="000642B0">
        <w:rPr>
          <w:rFonts w:asciiTheme="minorEastAsia" w:hAnsiTheme="minorEastAsia" w:cs="宋体" w:hint="eastAsia"/>
          <w:color w:val="000000"/>
          <w:kern w:val="0"/>
          <w:sz w:val="28"/>
          <w:szCs w:val="28"/>
        </w:rPr>
        <w:t>1、单位情况概述</w:t>
      </w:r>
    </w:p>
    <w:p w:rsidR="000642B0" w:rsidRPr="000642B0" w:rsidRDefault="000642B0" w:rsidP="000642B0">
      <w:pPr>
        <w:spacing w:line="360" w:lineRule="auto"/>
        <w:ind w:firstLineChars="200" w:firstLine="560"/>
        <w:jc w:val="left"/>
        <w:rPr>
          <w:rFonts w:asciiTheme="minorEastAsia" w:hAnsiTheme="minorEastAsia" w:cs="宋体"/>
          <w:color w:val="000000"/>
          <w:kern w:val="0"/>
          <w:sz w:val="28"/>
          <w:szCs w:val="28"/>
        </w:rPr>
      </w:pPr>
      <w:r w:rsidRPr="000642B0">
        <w:rPr>
          <w:rFonts w:asciiTheme="minorEastAsia" w:hAnsiTheme="minorEastAsia" w:cs="宋体" w:hint="eastAsia"/>
          <w:color w:val="000000"/>
          <w:kern w:val="0"/>
          <w:sz w:val="28"/>
          <w:szCs w:val="28"/>
        </w:rPr>
        <w:t>我单位南京市建筑市场监督站（原名南京市建筑安装管理处），隶属于南京市城乡建设委员会，于</w:t>
      </w:r>
      <w:r w:rsidR="00277DF2">
        <w:rPr>
          <w:rFonts w:asciiTheme="minorEastAsia" w:hAnsiTheme="minorEastAsia" w:cs="宋体" w:hint="eastAsia"/>
          <w:color w:val="000000"/>
          <w:kern w:val="0"/>
          <w:sz w:val="28"/>
          <w:szCs w:val="28"/>
        </w:rPr>
        <w:t>1975</w:t>
      </w:r>
      <w:r w:rsidRPr="000642B0">
        <w:rPr>
          <w:rFonts w:asciiTheme="minorEastAsia" w:hAnsiTheme="minorEastAsia" w:cs="宋体" w:hint="eastAsia"/>
          <w:color w:val="000000"/>
          <w:kern w:val="0"/>
          <w:sz w:val="28"/>
          <w:szCs w:val="28"/>
        </w:rPr>
        <w:t>年</w:t>
      </w:r>
      <w:r w:rsidR="00277DF2">
        <w:rPr>
          <w:rFonts w:asciiTheme="minorEastAsia" w:hAnsiTheme="minorEastAsia" w:cs="宋体" w:hint="eastAsia"/>
          <w:color w:val="000000"/>
          <w:kern w:val="0"/>
          <w:sz w:val="28"/>
          <w:szCs w:val="28"/>
        </w:rPr>
        <w:t>10</w:t>
      </w:r>
      <w:r w:rsidRPr="000642B0">
        <w:rPr>
          <w:rFonts w:asciiTheme="minorEastAsia" w:hAnsiTheme="minorEastAsia" w:cs="宋体" w:hint="eastAsia"/>
          <w:color w:val="000000"/>
          <w:kern w:val="0"/>
          <w:sz w:val="28"/>
          <w:szCs w:val="28"/>
        </w:rPr>
        <w:t>月经批准成立，是全国最早成立的负责房屋建筑施工队伍和建筑市场监管的专职机构。2000 年 4 月，经南京市机构编制委员会批复，同意我处增挂南京市建筑工程分包管理服务中心的牌子，进一步加强建筑市场分包管理。</w:t>
      </w:r>
      <w:r w:rsidR="00CA239C">
        <w:rPr>
          <w:rFonts w:asciiTheme="minorEastAsia" w:hAnsiTheme="minorEastAsia" w:cs="宋体" w:hint="eastAsia"/>
          <w:color w:val="000000"/>
          <w:kern w:val="0"/>
          <w:sz w:val="28"/>
          <w:szCs w:val="28"/>
        </w:rPr>
        <w:t>2019</w:t>
      </w:r>
      <w:r w:rsidRPr="000642B0">
        <w:rPr>
          <w:rFonts w:asciiTheme="minorEastAsia" w:hAnsiTheme="minorEastAsia" w:cs="宋体" w:hint="eastAsia"/>
          <w:color w:val="000000"/>
          <w:kern w:val="0"/>
          <w:sz w:val="28"/>
          <w:szCs w:val="28"/>
        </w:rPr>
        <w:t>年</w:t>
      </w:r>
      <w:r w:rsidR="00CA239C">
        <w:rPr>
          <w:rFonts w:asciiTheme="minorEastAsia" w:hAnsiTheme="minorEastAsia" w:cs="宋体" w:hint="eastAsia"/>
          <w:color w:val="000000"/>
          <w:kern w:val="0"/>
          <w:sz w:val="28"/>
          <w:szCs w:val="28"/>
        </w:rPr>
        <w:t>1</w:t>
      </w:r>
      <w:r w:rsidRPr="000642B0">
        <w:rPr>
          <w:rFonts w:asciiTheme="minorEastAsia" w:hAnsiTheme="minorEastAsia" w:cs="宋体" w:hint="eastAsia"/>
          <w:color w:val="000000"/>
          <w:kern w:val="0"/>
          <w:sz w:val="28"/>
          <w:szCs w:val="28"/>
        </w:rPr>
        <w:t>月，南京市建筑安装管理处（南京市建筑工程分包管理服务中心）更名为南京市建筑市场监督站（南京市建筑企业服务中心）。</w:t>
      </w:r>
    </w:p>
    <w:p w:rsidR="000642B0" w:rsidRPr="000642B0" w:rsidRDefault="000642B0" w:rsidP="000642B0">
      <w:pPr>
        <w:spacing w:line="360" w:lineRule="auto"/>
        <w:ind w:firstLineChars="200" w:firstLine="560"/>
        <w:jc w:val="left"/>
        <w:rPr>
          <w:rFonts w:asciiTheme="minorEastAsia" w:hAnsiTheme="minorEastAsia" w:cs="宋体"/>
          <w:color w:val="000000"/>
          <w:kern w:val="0"/>
          <w:sz w:val="28"/>
          <w:szCs w:val="28"/>
        </w:rPr>
      </w:pPr>
      <w:r w:rsidRPr="000642B0">
        <w:rPr>
          <w:rFonts w:asciiTheme="minorEastAsia" w:hAnsiTheme="minorEastAsia" w:cs="宋体" w:hint="eastAsia"/>
          <w:color w:val="000000"/>
          <w:kern w:val="0"/>
          <w:sz w:val="28"/>
          <w:szCs w:val="28"/>
        </w:rPr>
        <w:t>我站主要职责是：承担全市房屋建筑施工类企业、工程监理企业和房屋建筑市场日常监管工作；承担相关企业及其从业人员资质资格和市场行为管理工作；承担行业统计等工作。具体包括建筑业企业、监理企业资质管理工作；建筑业企业项目经理（建造师）资格管理；建筑业企</w:t>
      </w:r>
      <w:r w:rsidRPr="000642B0">
        <w:rPr>
          <w:rFonts w:asciiTheme="minorEastAsia" w:hAnsiTheme="minorEastAsia" w:cs="宋体" w:hint="eastAsia"/>
          <w:color w:val="000000"/>
          <w:kern w:val="0"/>
          <w:sz w:val="28"/>
          <w:szCs w:val="28"/>
        </w:rPr>
        <w:lastRenderedPageBreak/>
        <w:t>业、监理企业信用管理；对建筑市场进行监督抽查并处理有关违法违规行为；建筑工程施工分包管理等。</w:t>
      </w:r>
    </w:p>
    <w:p w:rsidR="000642B0" w:rsidRPr="000642B0" w:rsidRDefault="000642B0" w:rsidP="000642B0">
      <w:pPr>
        <w:spacing w:line="360" w:lineRule="auto"/>
        <w:ind w:firstLineChars="200" w:firstLine="560"/>
        <w:jc w:val="left"/>
        <w:rPr>
          <w:rFonts w:asciiTheme="minorEastAsia" w:hAnsiTheme="minorEastAsia" w:cs="宋体"/>
          <w:color w:val="000000"/>
          <w:kern w:val="0"/>
          <w:sz w:val="28"/>
          <w:szCs w:val="28"/>
        </w:rPr>
      </w:pPr>
      <w:r w:rsidRPr="000642B0">
        <w:rPr>
          <w:rFonts w:asciiTheme="minorEastAsia" w:hAnsiTheme="minorEastAsia" w:cs="宋体" w:hint="eastAsia"/>
          <w:color w:val="000000"/>
          <w:kern w:val="0"/>
          <w:sz w:val="28"/>
          <w:szCs w:val="28"/>
        </w:rPr>
        <w:t>2、内设机构及人员情况</w:t>
      </w:r>
    </w:p>
    <w:p w:rsidR="000642B0" w:rsidRPr="000642B0" w:rsidRDefault="000642B0" w:rsidP="000642B0">
      <w:pPr>
        <w:spacing w:line="360" w:lineRule="auto"/>
        <w:ind w:firstLineChars="200" w:firstLine="560"/>
        <w:jc w:val="left"/>
        <w:rPr>
          <w:rFonts w:asciiTheme="minorEastAsia" w:hAnsiTheme="minorEastAsia" w:cs="宋体"/>
          <w:color w:val="000000"/>
          <w:kern w:val="0"/>
          <w:sz w:val="28"/>
          <w:szCs w:val="28"/>
        </w:rPr>
      </w:pPr>
      <w:r w:rsidRPr="000642B0">
        <w:rPr>
          <w:rFonts w:asciiTheme="minorEastAsia" w:hAnsiTheme="minorEastAsia" w:cs="宋体" w:hint="eastAsia"/>
          <w:color w:val="000000"/>
          <w:kern w:val="0"/>
          <w:sz w:val="28"/>
          <w:szCs w:val="28"/>
        </w:rPr>
        <w:t>我单位内设办公室，综合科，财务科，企业管理科，市场信息科，企业服务科，检察一队，检察二队，监理管理科。</w:t>
      </w:r>
    </w:p>
    <w:p w:rsidR="000642B0" w:rsidRPr="000642B0" w:rsidRDefault="000642B0" w:rsidP="000642B0">
      <w:pPr>
        <w:spacing w:line="360" w:lineRule="auto"/>
        <w:ind w:firstLineChars="200" w:firstLine="560"/>
        <w:jc w:val="left"/>
        <w:rPr>
          <w:rFonts w:asciiTheme="minorEastAsia" w:hAnsiTheme="minorEastAsia" w:cs="宋体"/>
          <w:color w:val="000000"/>
          <w:kern w:val="0"/>
          <w:sz w:val="28"/>
          <w:szCs w:val="28"/>
        </w:rPr>
      </w:pPr>
      <w:r w:rsidRPr="000642B0">
        <w:rPr>
          <w:rFonts w:asciiTheme="minorEastAsia" w:hAnsiTheme="minorEastAsia" w:hint="eastAsia"/>
          <w:color w:val="555555"/>
          <w:sz w:val="28"/>
          <w:szCs w:val="28"/>
        </w:rPr>
        <w:t>我单位</w:t>
      </w:r>
      <w:r w:rsidRPr="000642B0">
        <w:rPr>
          <w:rFonts w:asciiTheme="minorEastAsia" w:hAnsiTheme="minorEastAsia" w:cs="Arial" w:hint="eastAsia"/>
          <w:sz w:val="28"/>
          <w:szCs w:val="28"/>
        </w:rPr>
        <w:t>核定编制 56 人。截至202</w:t>
      </w:r>
      <w:r w:rsidR="00741D61">
        <w:rPr>
          <w:rFonts w:asciiTheme="minorEastAsia" w:hAnsiTheme="minorEastAsia" w:cs="Arial" w:hint="eastAsia"/>
          <w:sz w:val="28"/>
          <w:szCs w:val="28"/>
        </w:rPr>
        <w:t>3</w:t>
      </w:r>
      <w:r w:rsidRPr="000642B0">
        <w:rPr>
          <w:rFonts w:asciiTheme="minorEastAsia" w:hAnsiTheme="minorEastAsia" w:cs="Arial" w:hint="eastAsia"/>
          <w:sz w:val="28"/>
          <w:szCs w:val="28"/>
        </w:rPr>
        <w:t>年12月31日，在职实有 4</w:t>
      </w:r>
      <w:r w:rsidR="00741D61">
        <w:rPr>
          <w:rFonts w:asciiTheme="minorEastAsia" w:hAnsiTheme="minorEastAsia" w:cs="Arial" w:hint="eastAsia"/>
          <w:sz w:val="28"/>
          <w:szCs w:val="28"/>
        </w:rPr>
        <w:t>9</w:t>
      </w:r>
      <w:r w:rsidRPr="000642B0">
        <w:rPr>
          <w:rFonts w:asciiTheme="minorEastAsia" w:hAnsiTheme="minorEastAsia" w:cs="Arial" w:hint="eastAsia"/>
          <w:sz w:val="28"/>
          <w:szCs w:val="28"/>
        </w:rPr>
        <w:t>人，退休 3</w:t>
      </w:r>
      <w:r w:rsidR="00A05257">
        <w:rPr>
          <w:rFonts w:asciiTheme="minorEastAsia" w:hAnsiTheme="minorEastAsia" w:cs="Arial" w:hint="eastAsia"/>
          <w:sz w:val="28"/>
          <w:szCs w:val="28"/>
        </w:rPr>
        <w:t>2</w:t>
      </w:r>
      <w:r w:rsidRPr="000642B0">
        <w:rPr>
          <w:rFonts w:asciiTheme="minorEastAsia" w:hAnsiTheme="minorEastAsia" w:cs="Arial" w:hint="eastAsia"/>
          <w:sz w:val="28"/>
          <w:szCs w:val="28"/>
        </w:rPr>
        <w:t xml:space="preserve"> 人。</w:t>
      </w:r>
    </w:p>
    <w:p w:rsidR="000642B0" w:rsidRPr="000642B0" w:rsidRDefault="000642B0" w:rsidP="000642B0">
      <w:pPr>
        <w:spacing w:line="360" w:lineRule="auto"/>
        <w:ind w:firstLineChars="200" w:firstLine="560"/>
        <w:jc w:val="left"/>
        <w:rPr>
          <w:rFonts w:asciiTheme="minorEastAsia" w:hAnsiTheme="minorEastAsia" w:cs="Arial"/>
          <w:sz w:val="28"/>
          <w:szCs w:val="28"/>
        </w:rPr>
      </w:pPr>
      <w:r w:rsidRPr="000642B0">
        <w:rPr>
          <w:rFonts w:asciiTheme="minorEastAsia" w:hAnsiTheme="minorEastAsia" w:cs="Arial" w:hint="eastAsia"/>
          <w:sz w:val="28"/>
          <w:szCs w:val="28"/>
        </w:rPr>
        <w:t>3、资产情况</w:t>
      </w:r>
    </w:p>
    <w:p w:rsidR="000642B0" w:rsidRPr="000642B0" w:rsidRDefault="000642B0" w:rsidP="000642B0">
      <w:pPr>
        <w:spacing w:line="360" w:lineRule="auto"/>
        <w:ind w:firstLineChars="200" w:firstLine="560"/>
        <w:jc w:val="left"/>
        <w:rPr>
          <w:rFonts w:asciiTheme="minorEastAsia" w:hAnsiTheme="minorEastAsia" w:cs="Arial"/>
          <w:sz w:val="28"/>
          <w:szCs w:val="28"/>
        </w:rPr>
      </w:pPr>
      <w:r w:rsidRPr="000642B0">
        <w:rPr>
          <w:rFonts w:asciiTheme="minorEastAsia" w:hAnsiTheme="minorEastAsia" w:cs="Arial" w:hint="eastAsia"/>
          <w:sz w:val="28"/>
          <w:szCs w:val="28"/>
        </w:rPr>
        <w:t>截至202</w:t>
      </w:r>
      <w:r w:rsidR="005F250A">
        <w:rPr>
          <w:rFonts w:asciiTheme="minorEastAsia" w:hAnsiTheme="minorEastAsia" w:cs="Arial" w:hint="eastAsia"/>
          <w:sz w:val="28"/>
          <w:szCs w:val="28"/>
        </w:rPr>
        <w:t>3</w:t>
      </w:r>
      <w:r w:rsidRPr="000642B0">
        <w:rPr>
          <w:rFonts w:asciiTheme="minorEastAsia" w:hAnsiTheme="minorEastAsia" w:cs="Arial" w:hint="eastAsia"/>
          <w:sz w:val="28"/>
          <w:szCs w:val="28"/>
        </w:rPr>
        <w:t>年12月31日，我单位账面资产</w:t>
      </w:r>
      <w:r w:rsidR="000B1EAB">
        <w:rPr>
          <w:rFonts w:asciiTheme="minorEastAsia" w:hAnsiTheme="minorEastAsia" w:cs="Arial" w:hint="eastAsia"/>
          <w:sz w:val="28"/>
          <w:szCs w:val="28"/>
        </w:rPr>
        <w:t>5376.38</w:t>
      </w:r>
      <w:r w:rsidRPr="000642B0">
        <w:rPr>
          <w:rFonts w:asciiTheme="minorEastAsia" w:hAnsiTheme="minorEastAsia" w:cs="Arial" w:hint="eastAsia"/>
          <w:sz w:val="28"/>
          <w:szCs w:val="28"/>
        </w:rPr>
        <w:t>万元（其中流动资产</w:t>
      </w:r>
      <w:r w:rsidR="000B1EAB">
        <w:rPr>
          <w:rFonts w:asciiTheme="minorEastAsia" w:hAnsiTheme="minorEastAsia" w:cs="Arial" w:hint="eastAsia"/>
          <w:sz w:val="28"/>
          <w:szCs w:val="28"/>
        </w:rPr>
        <w:t>4339.26</w:t>
      </w:r>
      <w:r w:rsidRPr="000642B0">
        <w:rPr>
          <w:rFonts w:asciiTheme="minorEastAsia" w:hAnsiTheme="minorEastAsia" w:cs="Arial" w:hint="eastAsia"/>
          <w:sz w:val="28"/>
          <w:szCs w:val="28"/>
        </w:rPr>
        <w:t>万元，占资产总计8</w:t>
      </w:r>
      <w:r w:rsidR="000B1EAB">
        <w:rPr>
          <w:rFonts w:asciiTheme="minorEastAsia" w:hAnsiTheme="minorEastAsia" w:cs="Arial" w:hint="eastAsia"/>
          <w:sz w:val="28"/>
          <w:szCs w:val="28"/>
        </w:rPr>
        <w:t>0.71</w:t>
      </w:r>
      <w:r w:rsidRPr="000642B0">
        <w:rPr>
          <w:rFonts w:asciiTheme="minorEastAsia" w:hAnsiTheme="minorEastAsia" w:cs="Arial" w:hint="eastAsia"/>
          <w:sz w:val="28"/>
          <w:szCs w:val="28"/>
        </w:rPr>
        <w:t>%，非流动资产1</w:t>
      </w:r>
      <w:r w:rsidR="000B1EAB">
        <w:rPr>
          <w:rFonts w:asciiTheme="minorEastAsia" w:hAnsiTheme="minorEastAsia" w:cs="Arial" w:hint="eastAsia"/>
          <w:sz w:val="28"/>
          <w:szCs w:val="28"/>
        </w:rPr>
        <w:t>037.12</w:t>
      </w:r>
      <w:r w:rsidRPr="000642B0">
        <w:rPr>
          <w:rFonts w:asciiTheme="minorEastAsia" w:hAnsiTheme="minorEastAsia" w:cs="Arial" w:hint="eastAsia"/>
          <w:sz w:val="28"/>
          <w:szCs w:val="28"/>
        </w:rPr>
        <w:t>万元，占比1</w:t>
      </w:r>
      <w:r w:rsidR="000B1EAB">
        <w:rPr>
          <w:rFonts w:asciiTheme="minorEastAsia" w:hAnsiTheme="minorEastAsia" w:cs="Arial" w:hint="eastAsia"/>
          <w:sz w:val="28"/>
          <w:szCs w:val="28"/>
        </w:rPr>
        <w:t>9.29</w:t>
      </w:r>
      <w:r w:rsidRPr="000642B0">
        <w:rPr>
          <w:rFonts w:asciiTheme="minorEastAsia" w:hAnsiTheme="minorEastAsia" w:cs="Arial" w:hint="eastAsia"/>
          <w:sz w:val="28"/>
          <w:szCs w:val="28"/>
        </w:rPr>
        <w:t>%），账面负债</w:t>
      </w:r>
      <w:r w:rsidR="000B1EAB">
        <w:rPr>
          <w:rFonts w:asciiTheme="minorEastAsia" w:hAnsiTheme="minorEastAsia" w:cs="Arial" w:hint="eastAsia"/>
          <w:sz w:val="28"/>
          <w:szCs w:val="28"/>
        </w:rPr>
        <w:t>3475.77</w:t>
      </w:r>
      <w:r w:rsidRPr="000642B0">
        <w:rPr>
          <w:rFonts w:asciiTheme="minorEastAsia" w:hAnsiTheme="minorEastAsia" w:cs="Arial" w:hint="eastAsia"/>
          <w:sz w:val="28"/>
          <w:szCs w:val="28"/>
        </w:rPr>
        <w:t>万元（其中流动负债</w:t>
      </w:r>
      <w:r w:rsidR="000B1EAB">
        <w:rPr>
          <w:rFonts w:asciiTheme="minorEastAsia" w:hAnsiTheme="minorEastAsia" w:cs="Arial" w:hint="eastAsia"/>
          <w:sz w:val="28"/>
          <w:szCs w:val="28"/>
        </w:rPr>
        <w:t>3475.77</w:t>
      </w:r>
      <w:r w:rsidRPr="000642B0">
        <w:rPr>
          <w:rFonts w:asciiTheme="minorEastAsia" w:hAnsiTheme="minorEastAsia" w:cs="Arial" w:hint="eastAsia"/>
          <w:sz w:val="28"/>
          <w:szCs w:val="28"/>
        </w:rPr>
        <w:t>万元，无非流动负债）。实有资产</w:t>
      </w:r>
      <w:r w:rsidR="000B1EAB">
        <w:rPr>
          <w:rFonts w:asciiTheme="minorEastAsia" w:hAnsiTheme="minorEastAsia" w:cs="Arial" w:hint="eastAsia"/>
          <w:sz w:val="28"/>
          <w:szCs w:val="28"/>
        </w:rPr>
        <w:t>5376.38</w:t>
      </w:r>
      <w:r w:rsidRPr="000642B0">
        <w:rPr>
          <w:rFonts w:asciiTheme="minorEastAsia" w:hAnsiTheme="minorEastAsia" w:cs="Arial" w:hint="eastAsia"/>
          <w:sz w:val="28"/>
          <w:szCs w:val="28"/>
        </w:rPr>
        <w:t>万元（其中流动资产</w:t>
      </w:r>
      <w:r w:rsidR="009D4FCC">
        <w:rPr>
          <w:rFonts w:asciiTheme="minorEastAsia" w:hAnsiTheme="minorEastAsia" w:cs="Arial" w:hint="eastAsia"/>
          <w:sz w:val="28"/>
          <w:szCs w:val="28"/>
        </w:rPr>
        <w:t>4339.26</w:t>
      </w:r>
      <w:r w:rsidRPr="000642B0">
        <w:rPr>
          <w:rFonts w:asciiTheme="minorEastAsia" w:hAnsiTheme="minorEastAsia" w:cs="Arial" w:hint="eastAsia"/>
          <w:sz w:val="28"/>
          <w:szCs w:val="28"/>
        </w:rPr>
        <w:t>万元，非流动资产1</w:t>
      </w:r>
      <w:r w:rsidR="009D4FCC">
        <w:rPr>
          <w:rFonts w:asciiTheme="minorEastAsia" w:hAnsiTheme="minorEastAsia" w:cs="Arial" w:hint="eastAsia"/>
          <w:sz w:val="28"/>
          <w:szCs w:val="28"/>
        </w:rPr>
        <w:t>037.12</w:t>
      </w:r>
      <w:r w:rsidRPr="000642B0">
        <w:rPr>
          <w:rFonts w:asciiTheme="minorEastAsia" w:hAnsiTheme="minorEastAsia" w:cs="Arial" w:hint="eastAsia"/>
          <w:sz w:val="28"/>
          <w:szCs w:val="28"/>
        </w:rPr>
        <w:t>万元），实有负债</w:t>
      </w:r>
      <w:r w:rsidR="009D4FCC">
        <w:rPr>
          <w:rFonts w:asciiTheme="minorEastAsia" w:hAnsiTheme="minorEastAsia" w:cs="Arial" w:hint="eastAsia"/>
          <w:sz w:val="28"/>
          <w:szCs w:val="28"/>
        </w:rPr>
        <w:t>3475.77</w:t>
      </w:r>
      <w:r w:rsidRPr="000642B0">
        <w:rPr>
          <w:rFonts w:asciiTheme="minorEastAsia" w:hAnsiTheme="minorEastAsia" w:cs="Arial" w:hint="eastAsia"/>
          <w:sz w:val="28"/>
          <w:szCs w:val="28"/>
        </w:rPr>
        <w:t>万元（其中流动负债</w:t>
      </w:r>
      <w:r w:rsidR="009D4FCC">
        <w:rPr>
          <w:rFonts w:asciiTheme="minorEastAsia" w:hAnsiTheme="minorEastAsia" w:cs="Arial" w:hint="eastAsia"/>
          <w:sz w:val="28"/>
          <w:szCs w:val="28"/>
        </w:rPr>
        <w:t>3475.77</w:t>
      </w:r>
      <w:r w:rsidRPr="000642B0">
        <w:rPr>
          <w:rFonts w:asciiTheme="minorEastAsia" w:hAnsiTheme="minorEastAsia" w:cs="Arial" w:hint="eastAsia"/>
          <w:sz w:val="28"/>
          <w:szCs w:val="28"/>
        </w:rPr>
        <w:t>万元），账实一致。</w:t>
      </w:r>
    </w:p>
    <w:p w:rsidR="000642B0" w:rsidRPr="000642B0" w:rsidRDefault="000642B0" w:rsidP="000642B0">
      <w:pPr>
        <w:spacing w:line="360" w:lineRule="auto"/>
        <w:ind w:firstLineChars="200" w:firstLine="560"/>
        <w:jc w:val="left"/>
        <w:rPr>
          <w:rFonts w:asciiTheme="minorEastAsia" w:hAnsiTheme="minorEastAsia" w:cs="Arial"/>
          <w:sz w:val="28"/>
          <w:szCs w:val="28"/>
        </w:rPr>
      </w:pPr>
      <w:r w:rsidRPr="000642B0">
        <w:rPr>
          <w:rFonts w:asciiTheme="minorEastAsia" w:hAnsiTheme="minorEastAsia" w:cs="Arial" w:hint="eastAsia"/>
          <w:sz w:val="28"/>
          <w:szCs w:val="28"/>
        </w:rPr>
        <w:t>4、重点工作任务</w:t>
      </w:r>
    </w:p>
    <w:p w:rsidR="00D94202" w:rsidRPr="00D94202" w:rsidRDefault="00D94202" w:rsidP="00D94202">
      <w:pPr>
        <w:spacing w:line="540" w:lineRule="exact"/>
        <w:jc w:val="left"/>
        <w:rPr>
          <w:rFonts w:asciiTheme="minorEastAsia" w:hAnsiTheme="minorEastAsia" w:cs="Times New Roman"/>
          <w:b/>
          <w:bCs/>
          <w:sz w:val="28"/>
          <w:szCs w:val="28"/>
        </w:rPr>
      </w:pPr>
      <w:r w:rsidRPr="00D94202">
        <w:rPr>
          <w:rFonts w:asciiTheme="minorEastAsia" w:hAnsiTheme="minorEastAsia" w:cs="Times New Roman" w:hint="eastAsia"/>
          <w:sz w:val="28"/>
          <w:szCs w:val="28"/>
        </w:rPr>
        <w:t xml:space="preserve"> （</w:t>
      </w:r>
      <w:r w:rsidRPr="00D94202">
        <w:rPr>
          <w:rFonts w:asciiTheme="minorEastAsia" w:hAnsiTheme="minorEastAsia" w:cs="Times New Roman"/>
          <w:sz w:val="28"/>
          <w:szCs w:val="28"/>
        </w:rPr>
        <w:t>1</w:t>
      </w:r>
      <w:r w:rsidRPr="00D94202">
        <w:rPr>
          <w:rFonts w:asciiTheme="minorEastAsia" w:hAnsiTheme="minorEastAsia" w:cs="Times New Roman" w:hint="eastAsia"/>
          <w:sz w:val="28"/>
          <w:szCs w:val="28"/>
        </w:rPr>
        <w:t>）</w:t>
      </w:r>
      <w:r w:rsidRPr="00D94202">
        <w:rPr>
          <w:rFonts w:asciiTheme="minorEastAsia" w:hAnsiTheme="minorEastAsia" w:cs="楷体" w:hint="eastAsia"/>
          <w:sz w:val="28"/>
          <w:szCs w:val="28"/>
        </w:rPr>
        <w:t>做好现场管理人员考勤工作。</w:t>
      </w:r>
      <w:r w:rsidRPr="00D94202">
        <w:rPr>
          <w:rFonts w:asciiTheme="minorEastAsia" w:hAnsiTheme="minorEastAsia" w:cs="Times New Roman" w:hint="eastAsia"/>
          <w:sz w:val="28"/>
          <w:szCs w:val="28"/>
        </w:rPr>
        <w:t>一是</w:t>
      </w:r>
      <w:r w:rsidRPr="00D94202">
        <w:rPr>
          <w:rFonts w:asciiTheme="minorEastAsia" w:hAnsiTheme="minorEastAsia" w:cs="方正仿宋_GBK" w:hint="eastAsia"/>
          <w:sz w:val="28"/>
          <w:szCs w:val="28"/>
        </w:rPr>
        <w:t>推进《南京市建筑工地现场主要管理人员考勤管理办法》规范性文件立法工作，多次集体讨论、征求意见后形成初稿，目前已在建委网站公开征求意见。二是</w:t>
      </w:r>
      <w:r w:rsidRPr="00D94202">
        <w:rPr>
          <w:rFonts w:asciiTheme="minorEastAsia" w:hAnsiTheme="minorEastAsia" w:cs="Times New Roman" w:hint="eastAsia"/>
          <w:sz w:val="28"/>
          <w:szCs w:val="28"/>
        </w:rPr>
        <w:t>为进一步提高“宁勤绩”小程序的知晓度和覆盖面，以及企业对考勤管理工作的重视程度，在做好管理人员考勤政策宣贯的同时，我站定期对管辖范围内考勤率不达标的企业和项目进行诫勉谈话，累计约谈企业</w:t>
      </w:r>
      <w:r w:rsidRPr="00D94202">
        <w:rPr>
          <w:rFonts w:asciiTheme="minorEastAsia" w:hAnsiTheme="minorEastAsia" w:cs="Times New Roman"/>
          <w:sz w:val="28"/>
          <w:szCs w:val="28"/>
        </w:rPr>
        <w:t>2</w:t>
      </w:r>
      <w:r w:rsidRPr="00D94202">
        <w:rPr>
          <w:rFonts w:asciiTheme="minorEastAsia" w:hAnsiTheme="minorEastAsia" w:cs="Times New Roman" w:hint="eastAsia"/>
          <w:sz w:val="28"/>
          <w:szCs w:val="28"/>
        </w:rPr>
        <w:t>批次约</w:t>
      </w:r>
      <w:r w:rsidRPr="00D94202">
        <w:rPr>
          <w:rFonts w:asciiTheme="minorEastAsia" w:hAnsiTheme="minorEastAsia" w:cs="Times New Roman"/>
          <w:sz w:val="28"/>
          <w:szCs w:val="28"/>
        </w:rPr>
        <w:t>361</w:t>
      </w:r>
      <w:r w:rsidRPr="00D94202">
        <w:rPr>
          <w:rFonts w:asciiTheme="minorEastAsia" w:hAnsiTheme="minorEastAsia" w:cs="Times New Roman" w:hint="eastAsia"/>
          <w:sz w:val="28"/>
          <w:szCs w:val="28"/>
        </w:rPr>
        <w:t>家次。截至目前，全市参与考勤的房建工地数为</w:t>
      </w:r>
      <w:r w:rsidRPr="00D94202">
        <w:rPr>
          <w:rFonts w:asciiTheme="minorEastAsia" w:hAnsiTheme="minorEastAsia" w:cs="Times New Roman"/>
          <w:sz w:val="28"/>
          <w:szCs w:val="28"/>
        </w:rPr>
        <w:t>3828</w:t>
      </w:r>
      <w:r w:rsidRPr="00D94202">
        <w:rPr>
          <w:rFonts w:asciiTheme="minorEastAsia" w:hAnsiTheme="minorEastAsia" w:cs="Times New Roman" w:hint="eastAsia"/>
          <w:sz w:val="28"/>
          <w:szCs w:val="28"/>
        </w:rPr>
        <w:t>个，涉及项目管理人员</w:t>
      </w:r>
      <w:r w:rsidRPr="00D94202">
        <w:rPr>
          <w:rFonts w:asciiTheme="minorEastAsia" w:hAnsiTheme="minorEastAsia" w:cs="Times New Roman"/>
          <w:sz w:val="28"/>
          <w:szCs w:val="28"/>
        </w:rPr>
        <w:t>17889</w:t>
      </w:r>
      <w:r w:rsidRPr="00D94202">
        <w:rPr>
          <w:rFonts w:asciiTheme="minorEastAsia" w:hAnsiTheme="minorEastAsia" w:cs="Times New Roman" w:hint="eastAsia"/>
          <w:sz w:val="28"/>
          <w:szCs w:val="28"/>
        </w:rPr>
        <w:t>人。</w:t>
      </w:r>
    </w:p>
    <w:p w:rsidR="00D94202" w:rsidRPr="00D94202" w:rsidRDefault="00D94202" w:rsidP="00D94202">
      <w:pPr>
        <w:spacing w:line="540" w:lineRule="exact"/>
        <w:jc w:val="left"/>
        <w:rPr>
          <w:rFonts w:asciiTheme="minorEastAsia" w:hAnsiTheme="minorEastAsia" w:cs="Times New Roman"/>
          <w:sz w:val="28"/>
          <w:szCs w:val="28"/>
        </w:rPr>
      </w:pPr>
      <w:r>
        <w:rPr>
          <w:rFonts w:asciiTheme="minorEastAsia" w:hAnsiTheme="minorEastAsia" w:cs="Times New Roman" w:hint="eastAsia"/>
          <w:sz w:val="28"/>
          <w:szCs w:val="28"/>
        </w:rPr>
        <w:lastRenderedPageBreak/>
        <w:t xml:space="preserve">   （</w:t>
      </w:r>
      <w:r>
        <w:rPr>
          <w:rFonts w:asciiTheme="minorEastAsia" w:hAnsiTheme="minorEastAsia" w:cs="Times New Roman"/>
          <w:sz w:val="28"/>
          <w:szCs w:val="28"/>
        </w:rPr>
        <w:t>2</w:t>
      </w:r>
      <w:r>
        <w:rPr>
          <w:rFonts w:asciiTheme="minorEastAsia" w:hAnsiTheme="minorEastAsia" w:cs="Times New Roman" w:hint="eastAsia"/>
          <w:sz w:val="28"/>
          <w:szCs w:val="28"/>
        </w:rPr>
        <w:t>）</w:t>
      </w:r>
      <w:r w:rsidRPr="00D94202">
        <w:rPr>
          <w:rFonts w:asciiTheme="minorEastAsia" w:hAnsiTheme="minorEastAsia" w:cs="楷体" w:hint="eastAsia"/>
          <w:sz w:val="28"/>
          <w:szCs w:val="28"/>
        </w:rPr>
        <w:t>做好企业信用管理工作。</w:t>
      </w:r>
      <w:r w:rsidRPr="00D94202">
        <w:rPr>
          <w:rFonts w:asciiTheme="minorEastAsia" w:hAnsiTheme="minorEastAsia" w:cs="Times New Roman" w:hint="eastAsia"/>
          <w:sz w:val="28"/>
          <w:szCs w:val="28"/>
        </w:rPr>
        <w:t>一是配合完成2022年下半年及2023年上半年市场部分信用评价工作，其中2022年下半年涉及房建类施工企业4639家，监理企业338家，2023年上半年涉及施工企业</w:t>
      </w:r>
      <w:r w:rsidRPr="00D94202">
        <w:rPr>
          <w:rFonts w:asciiTheme="minorEastAsia" w:hAnsiTheme="minorEastAsia" w:cs="方正仿宋_GBK" w:hint="eastAsia"/>
          <w:sz w:val="28"/>
          <w:szCs w:val="28"/>
        </w:rPr>
        <w:t>5072家，监理企业340家。</w:t>
      </w:r>
      <w:r w:rsidRPr="00D94202">
        <w:rPr>
          <w:rFonts w:asciiTheme="minorEastAsia" w:hAnsiTheme="minorEastAsia" w:cs="Times New Roman" w:hint="eastAsia"/>
          <w:sz w:val="28"/>
          <w:szCs w:val="28"/>
        </w:rPr>
        <w:t>确定了《南京市政府投资建设工程应急项目承包商名录库》（房建类）企业入库名单67家。二是做好日常管理工作。施工企业方面，全年新办理信用档案企业821家，截至目前在册年度企业共4835家，本地3109家，外地1726家。</w:t>
      </w:r>
      <w:r w:rsidRPr="00D94202">
        <w:rPr>
          <w:rFonts w:asciiTheme="minorEastAsia" w:hAnsiTheme="minorEastAsia" w:cs="Times New Roman"/>
          <w:sz w:val="28"/>
          <w:szCs w:val="28"/>
        </w:rPr>
        <w:t>初审省外建筑施工企业资质资格核验手续</w:t>
      </w:r>
      <w:r w:rsidRPr="00D94202">
        <w:rPr>
          <w:rFonts w:asciiTheme="minorEastAsia" w:hAnsiTheme="minorEastAsia" w:cs="Times New Roman" w:hint="eastAsia"/>
          <w:sz w:val="28"/>
          <w:szCs w:val="28"/>
        </w:rPr>
        <w:t>5654</w:t>
      </w:r>
      <w:r w:rsidRPr="00D94202">
        <w:rPr>
          <w:rFonts w:asciiTheme="minorEastAsia" w:hAnsiTheme="minorEastAsia" w:cs="Times New Roman"/>
          <w:sz w:val="28"/>
          <w:szCs w:val="28"/>
        </w:rPr>
        <w:t>家</w:t>
      </w:r>
      <w:r w:rsidRPr="00D94202">
        <w:rPr>
          <w:rFonts w:asciiTheme="minorEastAsia" w:hAnsiTheme="minorEastAsia" w:cs="Times New Roman" w:hint="eastAsia"/>
          <w:sz w:val="28"/>
          <w:szCs w:val="28"/>
        </w:rPr>
        <w:t>次，正在开展2024年度企业信用档案年度信息更新工作。监理企业方面，全年共办理单项信用档案21家，年度信用档案21家。目前在我站申领年度信用档案的监理企业共295家，其中本地企业175家，外地来宁企业120家。</w:t>
      </w:r>
    </w:p>
    <w:p w:rsidR="00D94202" w:rsidRPr="00D94202" w:rsidRDefault="00D94202" w:rsidP="00D94202">
      <w:pPr>
        <w:spacing w:line="540" w:lineRule="exact"/>
        <w:jc w:val="left"/>
        <w:rPr>
          <w:rFonts w:asciiTheme="minorEastAsia" w:hAnsiTheme="minorEastAsia" w:cs="Times New Roman"/>
          <w:sz w:val="28"/>
          <w:szCs w:val="28"/>
        </w:rPr>
      </w:pPr>
      <w:r>
        <w:rPr>
          <w:rFonts w:asciiTheme="minorEastAsia" w:hAnsiTheme="minorEastAsia" w:cs="Times New Roman" w:hint="eastAsia"/>
          <w:sz w:val="28"/>
          <w:szCs w:val="28"/>
        </w:rPr>
        <w:t xml:space="preserve">   （</w:t>
      </w:r>
      <w:r>
        <w:rPr>
          <w:rFonts w:asciiTheme="minorEastAsia" w:hAnsiTheme="minorEastAsia" w:cs="Times New Roman"/>
          <w:sz w:val="28"/>
          <w:szCs w:val="28"/>
        </w:rPr>
        <w:t>3</w:t>
      </w:r>
      <w:r>
        <w:rPr>
          <w:rFonts w:asciiTheme="minorEastAsia" w:hAnsiTheme="minorEastAsia" w:cs="Times New Roman" w:hint="eastAsia"/>
          <w:sz w:val="28"/>
          <w:szCs w:val="28"/>
        </w:rPr>
        <w:t>）</w:t>
      </w:r>
      <w:r w:rsidRPr="00D94202">
        <w:rPr>
          <w:rFonts w:asciiTheme="minorEastAsia" w:hAnsiTheme="minorEastAsia" w:cs="楷体" w:hint="eastAsia"/>
          <w:sz w:val="28"/>
          <w:szCs w:val="28"/>
        </w:rPr>
        <w:t>做好资质资格管理工作。</w:t>
      </w:r>
      <w:r w:rsidRPr="00D94202">
        <w:rPr>
          <w:rFonts w:asciiTheme="minorEastAsia" w:hAnsiTheme="minorEastAsia" w:cs="Times New Roman" w:hint="eastAsia"/>
          <w:sz w:val="28"/>
          <w:szCs w:val="28"/>
        </w:rPr>
        <w:t>重点围绕上级要求开展全市建筑业企业资质动态核查工作，今年来我站对“江苏省建筑业监管信息平台2.0”中净资产和注册建造师数量、专业不达标的510家企业以及重点核查的12家企业，共751项资质开展了动态核查。目前已向所有不合格资质企业寄送了《责令整改通知书》，并拟对第一批签收中的50家企业、72项不达标资质予以撤回，其他后续工作仍在扎实有序推进中。</w:t>
      </w:r>
    </w:p>
    <w:p w:rsidR="00D94202" w:rsidRPr="00D94202" w:rsidRDefault="00D94202" w:rsidP="00D94202">
      <w:pPr>
        <w:spacing w:line="540" w:lineRule="exact"/>
        <w:ind w:firstLineChars="200" w:firstLine="560"/>
        <w:jc w:val="left"/>
        <w:rPr>
          <w:rFonts w:asciiTheme="minorEastAsia" w:hAnsiTheme="minorEastAsia" w:cs="Times New Roman"/>
          <w:sz w:val="28"/>
          <w:szCs w:val="28"/>
        </w:rPr>
      </w:pPr>
      <w:r w:rsidRPr="00D94202">
        <w:rPr>
          <w:rFonts w:asciiTheme="minorEastAsia" w:hAnsiTheme="minorEastAsia" w:cs="Times New Roman" w:hint="eastAsia"/>
          <w:sz w:val="28"/>
          <w:szCs w:val="28"/>
        </w:rPr>
        <w:t>另外，在企业资质管理方面，全年完成施工企业46家企业（省级45家、市级1家）的资质许可初审工作，以及276家企业（省级194家、市级82家）资质吸收合并审核工作。办理劳务备案1983家。截至目前我站管理的施工类企业共计7711家，其中总承包企业2024家，专业承包企业5687家。在人员资格管理方面。全年办理江苏省监理工程师资格事项共1012人次，江苏省监理员资格事项共429人次，代发放国家注册</w:t>
      </w:r>
      <w:r w:rsidRPr="00D94202">
        <w:rPr>
          <w:rFonts w:asciiTheme="minorEastAsia" w:hAnsiTheme="minorEastAsia" w:cs="Times New Roman" w:hint="eastAsia"/>
          <w:sz w:val="28"/>
          <w:szCs w:val="28"/>
        </w:rPr>
        <w:lastRenderedPageBreak/>
        <w:t>监理工程师资格事项4792条。目前已纳入我站系统的监理从业人员中，国家注册监理工程师10121人、省监理工程师1758人、省监理员5221人。</w:t>
      </w:r>
    </w:p>
    <w:p w:rsidR="00D94202" w:rsidRDefault="00D94202" w:rsidP="00314137">
      <w:pPr>
        <w:spacing w:line="360" w:lineRule="auto"/>
        <w:jc w:val="left"/>
        <w:rPr>
          <w:rFonts w:asciiTheme="minorEastAsia" w:hAnsiTheme="minorEastAsia" w:cs="方正仿宋_GBK"/>
          <w:sz w:val="28"/>
          <w:szCs w:val="28"/>
        </w:rPr>
      </w:pPr>
      <w:r>
        <w:rPr>
          <w:rFonts w:asciiTheme="minorEastAsia" w:hAnsiTheme="minorEastAsia" w:cs="Times New Roman" w:hint="eastAsia"/>
          <w:color w:val="000000" w:themeColor="text1"/>
          <w:sz w:val="28"/>
          <w:szCs w:val="28"/>
        </w:rPr>
        <w:t xml:space="preserve">   （</w:t>
      </w:r>
      <w:r>
        <w:rPr>
          <w:rFonts w:asciiTheme="minorEastAsia" w:hAnsiTheme="minorEastAsia" w:cs="Times New Roman"/>
          <w:color w:val="000000" w:themeColor="text1"/>
          <w:sz w:val="28"/>
          <w:szCs w:val="28"/>
        </w:rPr>
        <w:t>4</w:t>
      </w:r>
      <w:r>
        <w:rPr>
          <w:rFonts w:asciiTheme="minorEastAsia" w:hAnsiTheme="minorEastAsia" w:cs="Times New Roman" w:hint="eastAsia"/>
          <w:color w:val="000000" w:themeColor="text1"/>
          <w:sz w:val="28"/>
          <w:szCs w:val="28"/>
        </w:rPr>
        <w:t>）</w:t>
      </w:r>
      <w:r w:rsidRPr="00D94202">
        <w:rPr>
          <w:rFonts w:asciiTheme="minorEastAsia" w:hAnsiTheme="minorEastAsia" w:cs="楷体" w:hint="eastAsia"/>
          <w:color w:val="000000" w:themeColor="text1"/>
          <w:sz w:val="28"/>
          <w:szCs w:val="28"/>
        </w:rPr>
        <w:t>做好信息归集工作。</w:t>
      </w:r>
      <w:r w:rsidRPr="00D94202">
        <w:rPr>
          <w:rFonts w:asciiTheme="minorEastAsia" w:hAnsiTheme="minorEastAsia" w:cs="Times New Roman" w:hint="eastAsia"/>
          <w:color w:val="000000" w:themeColor="text1"/>
          <w:sz w:val="28"/>
          <w:szCs w:val="28"/>
        </w:rPr>
        <w:t>为解决工程信息上报质量和上报时效的矛盾，我站将审核责任落实到人，要求审核人员认真梳理审核每一条信息，确保零误差和零投诉。本年共计完成信息归集项目507个，工程合同2589个。同时为提升业绩补录、完善等相关工作的</w:t>
      </w:r>
      <w:r w:rsidRPr="00D94202">
        <w:rPr>
          <w:rFonts w:asciiTheme="minorEastAsia" w:hAnsiTheme="minorEastAsia" w:cs="方正仿宋_GBK" w:hint="eastAsia"/>
          <w:sz w:val="28"/>
          <w:szCs w:val="28"/>
        </w:rPr>
        <w:t>企业满意度，我站还重新梳理优化工作流程，明确审查要点，形成审查的过程档案，主动靠前，帮扶企业</w:t>
      </w:r>
      <w:r w:rsidRPr="00D94202">
        <w:rPr>
          <w:rFonts w:asciiTheme="minorEastAsia" w:hAnsiTheme="minorEastAsia" w:cs="Times New Roman" w:hint="eastAsia"/>
          <w:color w:val="000000" w:themeColor="text1"/>
          <w:sz w:val="28"/>
          <w:szCs w:val="28"/>
        </w:rPr>
        <w:t>，</w:t>
      </w:r>
      <w:r w:rsidRPr="00D94202">
        <w:rPr>
          <w:rFonts w:asciiTheme="minorEastAsia" w:hAnsiTheme="minorEastAsia" w:cs="方正仿宋_GBK" w:hint="eastAsia"/>
          <w:sz w:val="28"/>
          <w:szCs w:val="28"/>
        </w:rPr>
        <w:t>全年完成业绩指标补录等事项</w:t>
      </w:r>
      <w:r w:rsidRPr="00D94202">
        <w:rPr>
          <w:rFonts w:asciiTheme="minorEastAsia" w:hAnsiTheme="minorEastAsia" w:cs="Times New Roman"/>
          <w:sz w:val="28"/>
          <w:szCs w:val="28"/>
        </w:rPr>
        <w:t>4</w:t>
      </w:r>
      <w:r w:rsidRPr="00D94202">
        <w:rPr>
          <w:rFonts w:asciiTheme="minorEastAsia" w:hAnsiTheme="minorEastAsia" w:cs="Times New Roman" w:hint="eastAsia"/>
          <w:sz w:val="28"/>
          <w:szCs w:val="28"/>
        </w:rPr>
        <w:t>9</w:t>
      </w:r>
      <w:r w:rsidRPr="00D94202">
        <w:rPr>
          <w:rFonts w:asciiTheme="minorEastAsia" w:hAnsiTheme="minorEastAsia" w:cs="方正仿宋_GBK" w:hint="eastAsia"/>
          <w:sz w:val="28"/>
          <w:szCs w:val="28"/>
        </w:rPr>
        <w:t>个。</w:t>
      </w:r>
    </w:p>
    <w:p w:rsidR="00D94202" w:rsidRPr="00D94202" w:rsidRDefault="00D94202" w:rsidP="00314137">
      <w:pPr>
        <w:spacing w:line="360" w:lineRule="auto"/>
        <w:jc w:val="left"/>
        <w:rPr>
          <w:rFonts w:asciiTheme="minorEastAsia" w:hAnsiTheme="minorEastAsia" w:cs="方正仿宋_GBK"/>
          <w:sz w:val="28"/>
          <w:szCs w:val="28"/>
        </w:rPr>
      </w:pPr>
      <w:r>
        <w:rPr>
          <w:rFonts w:asciiTheme="minorEastAsia" w:hAnsiTheme="minorEastAsia" w:cs="Times New Roman" w:hint="eastAsia"/>
          <w:sz w:val="28"/>
          <w:szCs w:val="28"/>
        </w:rPr>
        <w:t xml:space="preserve"> （</w:t>
      </w:r>
      <w:r w:rsidRPr="00D94202">
        <w:rPr>
          <w:rFonts w:asciiTheme="minorEastAsia" w:hAnsiTheme="minorEastAsia" w:cs="Times New Roman" w:hint="eastAsia"/>
          <w:sz w:val="28"/>
          <w:szCs w:val="28"/>
        </w:rPr>
        <w:t>5</w:t>
      </w:r>
      <w:r>
        <w:rPr>
          <w:rFonts w:asciiTheme="minorEastAsia" w:hAnsiTheme="minorEastAsia" w:cs="Times New Roman" w:hint="eastAsia"/>
          <w:sz w:val="28"/>
          <w:szCs w:val="28"/>
        </w:rPr>
        <w:t>）</w:t>
      </w:r>
      <w:r w:rsidRPr="00D94202">
        <w:rPr>
          <w:rFonts w:asciiTheme="minorEastAsia" w:hAnsiTheme="minorEastAsia" w:cs="楷体" w:hint="eastAsia"/>
          <w:sz w:val="28"/>
          <w:szCs w:val="28"/>
        </w:rPr>
        <w:t>做好建筑业统计工作。</w:t>
      </w:r>
      <w:r w:rsidRPr="00D94202">
        <w:rPr>
          <w:rFonts w:asciiTheme="minorEastAsia" w:hAnsiTheme="minorEastAsia" w:cs="方正仿宋_GBK" w:hint="eastAsia"/>
          <w:sz w:val="28"/>
          <w:szCs w:val="28"/>
        </w:rPr>
        <w:t>根据我委要求，依托统计信息等</w:t>
      </w:r>
      <w:r w:rsidRPr="00D94202">
        <w:rPr>
          <w:rFonts w:asciiTheme="minorEastAsia" w:hAnsiTheme="minorEastAsia" w:cs="方正仿宋_GBK" w:hint="eastAsia"/>
          <w:color w:val="000000" w:themeColor="text1"/>
          <w:sz w:val="28"/>
          <w:szCs w:val="28"/>
        </w:rPr>
        <w:t>对全市建筑业及监理行业相关现状进行分析研究</w:t>
      </w:r>
      <w:r w:rsidRPr="00D94202">
        <w:rPr>
          <w:rFonts w:asciiTheme="minorEastAsia" w:hAnsiTheme="minorEastAsia" w:cs="方正仿宋_GBK" w:hint="eastAsia"/>
          <w:sz w:val="28"/>
          <w:szCs w:val="28"/>
        </w:rPr>
        <w:t>，及时</w:t>
      </w:r>
      <w:r w:rsidRPr="00D94202">
        <w:rPr>
          <w:rFonts w:asciiTheme="minorEastAsia" w:hAnsiTheme="minorEastAsia" w:cs="方正仿宋_GBK" w:hint="eastAsia"/>
          <w:color w:val="000000" w:themeColor="text1"/>
          <w:sz w:val="28"/>
          <w:szCs w:val="28"/>
        </w:rPr>
        <w:t>形成《</w:t>
      </w:r>
      <w:r w:rsidRPr="00D94202">
        <w:rPr>
          <w:rFonts w:asciiTheme="minorEastAsia" w:hAnsiTheme="minorEastAsia" w:cs="Times New Roman"/>
          <w:color w:val="000000" w:themeColor="text1"/>
          <w:sz w:val="28"/>
          <w:szCs w:val="28"/>
        </w:rPr>
        <w:t>2022</w:t>
      </w:r>
      <w:r w:rsidRPr="00D94202">
        <w:rPr>
          <w:rFonts w:asciiTheme="minorEastAsia" w:hAnsiTheme="minorEastAsia" w:cs="方正仿宋_GBK" w:hint="eastAsia"/>
          <w:color w:val="000000" w:themeColor="text1"/>
          <w:sz w:val="28"/>
          <w:szCs w:val="28"/>
        </w:rPr>
        <w:t>年度南京市建筑业发展报告》以及《南京市监理行业</w:t>
      </w:r>
      <w:r w:rsidRPr="00D94202">
        <w:rPr>
          <w:rFonts w:asciiTheme="minorEastAsia" w:hAnsiTheme="minorEastAsia" w:cs="Times New Roman"/>
          <w:color w:val="000000" w:themeColor="text1"/>
          <w:sz w:val="28"/>
          <w:szCs w:val="28"/>
        </w:rPr>
        <w:t>2022</w:t>
      </w:r>
      <w:r w:rsidRPr="00D94202">
        <w:rPr>
          <w:rFonts w:asciiTheme="minorEastAsia" w:hAnsiTheme="minorEastAsia" w:cs="方正仿宋_GBK" w:hint="eastAsia"/>
          <w:color w:val="000000" w:themeColor="text1"/>
          <w:sz w:val="28"/>
          <w:szCs w:val="28"/>
        </w:rPr>
        <w:t>年度发展报告》，为上级领导决策提供依据。先后完成</w:t>
      </w:r>
      <w:r w:rsidRPr="00D94202">
        <w:rPr>
          <w:rFonts w:asciiTheme="minorEastAsia" w:hAnsiTheme="minorEastAsia" w:cs="Times New Roman"/>
          <w:color w:val="000000" w:themeColor="text1"/>
          <w:sz w:val="28"/>
          <w:szCs w:val="28"/>
        </w:rPr>
        <w:t>2022</w:t>
      </w:r>
      <w:r w:rsidRPr="00D94202">
        <w:rPr>
          <w:rFonts w:asciiTheme="minorEastAsia" w:hAnsiTheme="minorEastAsia" w:cs="方正仿宋_GBK" w:hint="eastAsia"/>
          <w:color w:val="000000" w:themeColor="text1"/>
          <w:sz w:val="28"/>
          <w:szCs w:val="28"/>
        </w:rPr>
        <w:t>年度补报及数据变更报表的复核工作以及</w:t>
      </w:r>
      <w:r w:rsidRPr="00D94202">
        <w:rPr>
          <w:rFonts w:asciiTheme="minorEastAsia" w:hAnsiTheme="minorEastAsia" w:cs="Times New Roman"/>
          <w:color w:val="000000" w:themeColor="text1"/>
          <w:sz w:val="28"/>
          <w:szCs w:val="28"/>
        </w:rPr>
        <w:t>2023</w:t>
      </w:r>
      <w:r w:rsidRPr="00D94202">
        <w:rPr>
          <w:rFonts w:asciiTheme="minorEastAsia" w:hAnsiTheme="minorEastAsia" w:cs="方正仿宋_GBK" w:hint="eastAsia"/>
          <w:color w:val="000000" w:themeColor="text1"/>
          <w:sz w:val="28"/>
          <w:szCs w:val="28"/>
        </w:rPr>
        <w:t>年月报和季报报表复核等相关工作，同时</w:t>
      </w:r>
      <w:r w:rsidRPr="00D94202">
        <w:rPr>
          <w:rFonts w:asciiTheme="minorEastAsia" w:hAnsiTheme="minorEastAsia" w:cs="方正仿宋_GBK" w:hint="eastAsia"/>
          <w:sz w:val="28"/>
          <w:szCs w:val="28"/>
        </w:rPr>
        <w:t>组织建筑业统计培训班</w:t>
      </w:r>
      <w:r w:rsidRPr="00D94202">
        <w:rPr>
          <w:rFonts w:asciiTheme="minorEastAsia" w:hAnsiTheme="minorEastAsia" w:cs="Times New Roman"/>
          <w:sz w:val="28"/>
          <w:szCs w:val="28"/>
        </w:rPr>
        <w:t>14</w:t>
      </w:r>
      <w:r w:rsidRPr="00D94202">
        <w:rPr>
          <w:rFonts w:asciiTheme="minorEastAsia" w:hAnsiTheme="minorEastAsia" w:cs="方正仿宋_GBK" w:hint="eastAsia"/>
          <w:sz w:val="28"/>
          <w:szCs w:val="28"/>
        </w:rPr>
        <w:t>期，累计培训人数</w:t>
      </w:r>
      <w:r w:rsidRPr="00D94202">
        <w:rPr>
          <w:rFonts w:asciiTheme="minorEastAsia" w:hAnsiTheme="minorEastAsia" w:cs="Times New Roman"/>
          <w:sz w:val="28"/>
          <w:szCs w:val="28"/>
        </w:rPr>
        <w:t>1228</w:t>
      </w:r>
      <w:r w:rsidRPr="00D94202">
        <w:rPr>
          <w:rFonts w:asciiTheme="minorEastAsia" w:hAnsiTheme="minorEastAsia" w:cs="方正仿宋_GBK" w:hint="eastAsia"/>
          <w:sz w:val="28"/>
          <w:szCs w:val="28"/>
        </w:rPr>
        <w:t>人。</w:t>
      </w:r>
    </w:p>
    <w:p w:rsidR="00D94202" w:rsidRPr="00D94202" w:rsidRDefault="00D94202" w:rsidP="00314137">
      <w:pPr>
        <w:spacing w:line="360" w:lineRule="auto"/>
        <w:jc w:val="left"/>
        <w:rPr>
          <w:rFonts w:asciiTheme="minorEastAsia" w:hAnsiTheme="minorEastAsia" w:cs="方正仿宋_GBK"/>
          <w:b/>
          <w:bCs/>
          <w:sz w:val="28"/>
          <w:szCs w:val="28"/>
        </w:rPr>
      </w:pPr>
      <w:r>
        <w:rPr>
          <w:rFonts w:asciiTheme="minorEastAsia" w:hAnsiTheme="minorEastAsia" w:cs="Times New Roman" w:hint="eastAsia"/>
          <w:sz w:val="28"/>
          <w:szCs w:val="28"/>
        </w:rPr>
        <w:t xml:space="preserve">   （</w:t>
      </w:r>
      <w:r w:rsidRPr="00D94202">
        <w:rPr>
          <w:rFonts w:asciiTheme="minorEastAsia" w:hAnsiTheme="minorEastAsia" w:cs="Times New Roman" w:hint="eastAsia"/>
          <w:sz w:val="28"/>
          <w:szCs w:val="28"/>
        </w:rPr>
        <w:t>6</w:t>
      </w:r>
      <w:r>
        <w:rPr>
          <w:rFonts w:asciiTheme="minorEastAsia" w:hAnsiTheme="minorEastAsia" w:cs="Times New Roman" w:hint="eastAsia"/>
          <w:sz w:val="28"/>
          <w:szCs w:val="28"/>
        </w:rPr>
        <w:t>）</w:t>
      </w:r>
      <w:r w:rsidRPr="00D94202">
        <w:rPr>
          <w:rFonts w:asciiTheme="minorEastAsia" w:hAnsiTheme="minorEastAsia" w:cs="楷体" w:hint="eastAsia"/>
          <w:sz w:val="28"/>
          <w:szCs w:val="28"/>
        </w:rPr>
        <w:t>做好</w:t>
      </w:r>
      <w:r w:rsidRPr="00D94202">
        <w:rPr>
          <w:rFonts w:asciiTheme="minorEastAsia" w:hAnsiTheme="minorEastAsia" w:cs="Times New Roman"/>
          <w:sz w:val="28"/>
          <w:szCs w:val="28"/>
        </w:rPr>
        <w:t>12345</w:t>
      </w:r>
      <w:r w:rsidRPr="00D94202">
        <w:rPr>
          <w:rFonts w:asciiTheme="minorEastAsia" w:hAnsiTheme="minorEastAsia" w:cs="楷体" w:hint="eastAsia"/>
          <w:sz w:val="28"/>
          <w:szCs w:val="28"/>
        </w:rPr>
        <w:t>政务热线工作</w:t>
      </w:r>
      <w:r w:rsidRPr="00D94202">
        <w:rPr>
          <w:rFonts w:asciiTheme="minorEastAsia" w:hAnsiTheme="minorEastAsia" w:cs="方正仿宋_GBK" w:hint="eastAsia"/>
          <w:sz w:val="28"/>
          <w:szCs w:val="28"/>
        </w:rPr>
        <w:t>。结合“五拼五比晒五榜”竞赛活动，为加快工单办理速度，进一步提高服务对象满意率，我站召开12345政务热线专题研讨会，深入研究，优化工单办理制度。本年度收到12345工单共计994件，非我站管辖退回751件，办理243件，其中涉企工单115件，按时办结率为100%，无“不满意”工单。全年接委转举报15起，均按时调查回复。</w:t>
      </w:r>
    </w:p>
    <w:p w:rsidR="000642B0" w:rsidRPr="000642B0" w:rsidRDefault="000642B0" w:rsidP="00314137">
      <w:pPr>
        <w:spacing w:line="360" w:lineRule="auto"/>
        <w:ind w:firstLineChars="100" w:firstLine="280"/>
        <w:jc w:val="left"/>
        <w:rPr>
          <w:rFonts w:asciiTheme="minorEastAsia" w:hAnsiTheme="minorEastAsia" w:cs="Arial"/>
          <w:sz w:val="28"/>
          <w:szCs w:val="28"/>
        </w:rPr>
      </w:pPr>
      <w:r w:rsidRPr="000642B0">
        <w:rPr>
          <w:rFonts w:asciiTheme="minorEastAsia" w:hAnsiTheme="minorEastAsia" w:cs="Arial" w:hint="eastAsia"/>
          <w:sz w:val="28"/>
          <w:szCs w:val="28"/>
        </w:rPr>
        <w:t xml:space="preserve"> （二）单位收支情况</w:t>
      </w:r>
    </w:p>
    <w:p w:rsidR="000642B0" w:rsidRPr="000642B0" w:rsidRDefault="000642B0" w:rsidP="00314137">
      <w:pPr>
        <w:spacing w:line="360" w:lineRule="auto"/>
        <w:ind w:firstLineChars="200" w:firstLine="560"/>
        <w:jc w:val="left"/>
        <w:rPr>
          <w:rFonts w:asciiTheme="minorEastAsia" w:hAnsiTheme="minorEastAsia" w:cs="Arial"/>
          <w:sz w:val="28"/>
          <w:szCs w:val="28"/>
        </w:rPr>
      </w:pPr>
      <w:r w:rsidRPr="000642B0">
        <w:rPr>
          <w:rFonts w:asciiTheme="minorEastAsia" w:hAnsiTheme="minorEastAsia" w:cs="Arial" w:hint="eastAsia"/>
          <w:sz w:val="28"/>
          <w:szCs w:val="28"/>
        </w:rPr>
        <w:t>我单位收入主要为财政拨款收入和其他收入，截止202</w:t>
      </w:r>
      <w:r w:rsidR="004D4ABE">
        <w:rPr>
          <w:rFonts w:asciiTheme="minorEastAsia" w:hAnsiTheme="minorEastAsia" w:cs="Arial" w:hint="eastAsia"/>
          <w:sz w:val="28"/>
          <w:szCs w:val="28"/>
        </w:rPr>
        <w:t>3</w:t>
      </w:r>
      <w:r w:rsidRPr="000642B0">
        <w:rPr>
          <w:rFonts w:asciiTheme="minorEastAsia" w:hAnsiTheme="minorEastAsia" w:cs="Arial" w:hint="eastAsia"/>
          <w:sz w:val="28"/>
          <w:szCs w:val="28"/>
        </w:rPr>
        <w:t>年12月31日，财政拨款预算收入为1</w:t>
      </w:r>
      <w:r w:rsidR="004D4ABE">
        <w:rPr>
          <w:rFonts w:asciiTheme="minorEastAsia" w:hAnsiTheme="minorEastAsia" w:cs="Arial" w:hint="eastAsia"/>
          <w:sz w:val="28"/>
          <w:szCs w:val="28"/>
        </w:rPr>
        <w:t>511.61</w:t>
      </w:r>
      <w:r w:rsidRPr="000642B0">
        <w:rPr>
          <w:rFonts w:asciiTheme="minorEastAsia" w:hAnsiTheme="minorEastAsia" w:cs="Arial" w:hint="eastAsia"/>
          <w:sz w:val="28"/>
          <w:szCs w:val="28"/>
        </w:rPr>
        <w:t>万元，其中</w:t>
      </w:r>
      <w:r w:rsidR="004D4ABE">
        <w:rPr>
          <w:rFonts w:asciiTheme="minorEastAsia" w:hAnsiTheme="minorEastAsia" w:cs="Arial" w:hint="eastAsia"/>
          <w:sz w:val="28"/>
          <w:szCs w:val="28"/>
        </w:rPr>
        <w:t>一般公共预算收入1511.61</w:t>
      </w:r>
      <w:r w:rsidRPr="000642B0">
        <w:rPr>
          <w:rFonts w:asciiTheme="minorEastAsia" w:hAnsiTheme="minorEastAsia" w:cs="Arial" w:hint="eastAsia"/>
          <w:sz w:val="28"/>
          <w:szCs w:val="28"/>
        </w:rPr>
        <w:lastRenderedPageBreak/>
        <w:t>万元（主要为</w:t>
      </w:r>
      <w:r w:rsidR="003A21FC">
        <w:rPr>
          <w:rFonts w:asciiTheme="minorEastAsia" w:hAnsiTheme="minorEastAsia" w:cs="Arial" w:hint="eastAsia"/>
          <w:sz w:val="28"/>
          <w:szCs w:val="28"/>
        </w:rPr>
        <w:t>建设市场管理与监督</w:t>
      </w:r>
      <w:r w:rsidRPr="000642B0">
        <w:rPr>
          <w:rFonts w:asciiTheme="minorEastAsia" w:hAnsiTheme="minorEastAsia" w:cs="Arial" w:hint="eastAsia"/>
          <w:sz w:val="28"/>
          <w:szCs w:val="28"/>
        </w:rPr>
        <w:t>），其他收入（代征手续费）</w:t>
      </w:r>
      <w:r w:rsidR="00EE7031">
        <w:rPr>
          <w:rFonts w:asciiTheme="minorEastAsia" w:hAnsiTheme="minorEastAsia" w:cs="Arial" w:hint="eastAsia"/>
          <w:sz w:val="28"/>
          <w:szCs w:val="28"/>
        </w:rPr>
        <w:t>1037.24</w:t>
      </w:r>
      <w:r w:rsidRPr="000642B0">
        <w:rPr>
          <w:rFonts w:asciiTheme="minorEastAsia" w:hAnsiTheme="minorEastAsia" w:cs="Arial" w:hint="eastAsia"/>
          <w:sz w:val="28"/>
          <w:szCs w:val="28"/>
        </w:rPr>
        <w:t>万元，实际总收入为</w:t>
      </w:r>
      <w:r w:rsidR="00EE7031">
        <w:rPr>
          <w:rFonts w:asciiTheme="minorEastAsia" w:hAnsiTheme="minorEastAsia" w:cs="Arial" w:hint="eastAsia"/>
          <w:sz w:val="28"/>
          <w:szCs w:val="28"/>
        </w:rPr>
        <w:t>2548.85</w:t>
      </w:r>
      <w:r w:rsidRPr="000642B0">
        <w:rPr>
          <w:rFonts w:asciiTheme="minorEastAsia" w:hAnsiTheme="minorEastAsia" w:cs="Arial" w:hint="eastAsia"/>
          <w:sz w:val="28"/>
          <w:szCs w:val="28"/>
        </w:rPr>
        <w:t>万元。实际总支出为</w:t>
      </w:r>
      <w:r w:rsidR="00EE7031">
        <w:rPr>
          <w:rFonts w:asciiTheme="minorEastAsia" w:hAnsiTheme="minorEastAsia" w:cs="Arial" w:hint="eastAsia"/>
          <w:sz w:val="28"/>
          <w:szCs w:val="28"/>
        </w:rPr>
        <w:t>2548.85</w:t>
      </w:r>
      <w:r w:rsidRPr="000642B0">
        <w:rPr>
          <w:rFonts w:asciiTheme="minorEastAsia" w:hAnsiTheme="minorEastAsia" w:cs="Arial" w:hint="eastAsia"/>
          <w:sz w:val="28"/>
          <w:szCs w:val="28"/>
        </w:rPr>
        <w:t>万元，其中基本支出</w:t>
      </w:r>
      <w:r w:rsidR="00EE7031">
        <w:rPr>
          <w:rFonts w:asciiTheme="minorEastAsia" w:hAnsiTheme="minorEastAsia" w:cs="Arial" w:hint="eastAsia"/>
          <w:sz w:val="28"/>
          <w:szCs w:val="28"/>
        </w:rPr>
        <w:t>2428.43</w:t>
      </w:r>
      <w:r w:rsidRPr="000642B0">
        <w:rPr>
          <w:rFonts w:asciiTheme="minorEastAsia" w:hAnsiTheme="minorEastAsia" w:cs="Arial" w:hint="eastAsia"/>
          <w:sz w:val="28"/>
          <w:szCs w:val="28"/>
        </w:rPr>
        <w:t>万元，项目支出</w:t>
      </w:r>
      <w:r w:rsidR="002161D2">
        <w:rPr>
          <w:rFonts w:asciiTheme="minorEastAsia" w:hAnsiTheme="minorEastAsia" w:cs="Arial" w:hint="eastAsia"/>
          <w:sz w:val="28"/>
          <w:szCs w:val="28"/>
        </w:rPr>
        <w:t>120.42</w:t>
      </w:r>
      <w:r w:rsidRPr="000642B0">
        <w:rPr>
          <w:rFonts w:asciiTheme="minorEastAsia" w:hAnsiTheme="minorEastAsia" w:cs="Arial" w:hint="eastAsia"/>
          <w:sz w:val="28"/>
          <w:szCs w:val="28"/>
        </w:rPr>
        <w:t>万元，预算执行率100%。</w:t>
      </w:r>
    </w:p>
    <w:p w:rsidR="000642B0" w:rsidRPr="000642B0" w:rsidRDefault="000642B0" w:rsidP="000642B0">
      <w:pPr>
        <w:spacing w:line="360" w:lineRule="auto"/>
        <w:ind w:firstLineChars="200" w:firstLine="560"/>
        <w:rPr>
          <w:rFonts w:asciiTheme="minorEastAsia" w:hAnsiTheme="minorEastAsia"/>
          <w:sz w:val="28"/>
          <w:szCs w:val="28"/>
        </w:rPr>
      </w:pPr>
      <w:r w:rsidRPr="000642B0">
        <w:rPr>
          <w:rFonts w:asciiTheme="minorEastAsia" w:hAnsiTheme="minorEastAsia" w:hint="eastAsia"/>
          <w:sz w:val="28"/>
          <w:szCs w:val="28"/>
        </w:rPr>
        <w:t>（三）单位绩效目标</w:t>
      </w:r>
    </w:p>
    <w:p w:rsidR="00D254DB" w:rsidRDefault="000642B0" w:rsidP="000642B0">
      <w:pPr>
        <w:spacing w:line="360" w:lineRule="auto"/>
        <w:ind w:firstLineChars="200" w:firstLine="560"/>
        <w:rPr>
          <w:rFonts w:asciiTheme="minorEastAsia" w:hAnsiTheme="minorEastAsia"/>
          <w:sz w:val="28"/>
          <w:szCs w:val="28"/>
        </w:rPr>
      </w:pPr>
      <w:r w:rsidRPr="000642B0">
        <w:rPr>
          <w:rFonts w:asciiTheme="minorEastAsia" w:hAnsiTheme="minorEastAsia" w:hint="eastAsia"/>
          <w:sz w:val="28"/>
          <w:szCs w:val="28"/>
        </w:rPr>
        <w:t>我单位中长期目标是：</w:t>
      </w:r>
    </w:p>
    <w:p w:rsidR="000642B0" w:rsidRPr="000642B0" w:rsidRDefault="000642B0" w:rsidP="000642B0">
      <w:pPr>
        <w:spacing w:line="360" w:lineRule="auto"/>
        <w:ind w:firstLineChars="200" w:firstLine="560"/>
        <w:rPr>
          <w:rFonts w:asciiTheme="minorEastAsia" w:hAnsiTheme="minorEastAsia"/>
          <w:sz w:val="28"/>
          <w:szCs w:val="28"/>
        </w:rPr>
      </w:pPr>
      <w:bookmarkStart w:id="0" w:name="_GoBack"/>
      <w:bookmarkEnd w:id="0"/>
      <w:r w:rsidRPr="000642B0">
        <w:rPr>
          <w:rFonts w:asciiTheme="minorEastAsia" w:hAnsiTheme="minorEastAsia" w:hint="eastAsia"/>
          <w:sz w:val="28"/>
          <w:szCs w:val="28"/>
        </w:rPr>
        <w:t>建立智能化信息平台，打造信用评价整体框架，实现动态信用评价，推进建筑业企业信用建设；规范建筑市场行为，重点整治违法分包、挂靠等违法现象，维护从业人员合法权益，实现项目招投标市场信息与施工现场联动监管；构建施工现场组织网络，提高标准化管理水平，进一步营造良好市场发展环境。</w:t>
      </w:r>
    </w:p>
    <w:p w:rsidR="000642B0" w:rsidRPr="00AA4325" w:rsidRDefault="000642B0" w:rsidP="00AA4325">
      <w:pPr>
        <w:spacing w:line="360" w:lineRule="auto"/>
        <w:ind w:firstLineChars="200" w:firstLine="560"/>
        <w:rPr>
          <w:rFonts w:asciiTheme="minorEastAsia" w:hAnsiTheme="minorEastAsia"/>
          <w:sz w:val="28"/>
          <w:szCs w:val="28"/>
        </w:rPr>
      </w:pPr>
      <w:r w:rsidRPr="00AA4325">
        <w:rPr>
          <w:rFonts w:asciiTheme="minorEastAsia" w:hAnsiTheme="minorEastAsia" w:hint="eastAsia"/>
          <w:sz w:val="28"/>
          <w:szCs w:val="28"/>
        </w:rPr>
        <w:t>年度绩效目标是：</w:t>
      </w:r>
    </w:p>
    <w:p w:rsidR="00E052BC" w:rsidRPr="00AA4325" w:rsidRDefault="00E052BC" w:rsidP="00E052BC">
      <w:pPr>
        <w:spacing w:line="360" w:lineRule="auto"/>
        <w:ind w:firstLine="646"/>
        <w:rPr>
          <w:rFonts w:asciiTheme="minorEastAsia" w:hAnsiTheme="minorEastAsia"/>
          <w:sz w:val="28"/>
          <w:szCs w:val="28"/>
        </w:rPr>
      </w:pPr>
      <w:r w:rsidRPr="00AA4325">
        <w:rPr>
          <w:rFonts w:asciiTheme="minorEastAsia" w:hAnsiTheme="minorEastAsia" w:cs="Times New Roman" w:hint="eastAsia"/>
          <w:color w:val="000000"/>
          <w:sz w:val="28"/>
          <w:szCs w:val="28"/>
        </w:rPr>
        <w:t>1、推动建筑市场差别化、智慧化监管。</w:t>
      </w:r>
      <w:r w:rsidRPr="00AA4325">
        <w:rPr>
          <w:rFonts w:asciiTheme="minorEastAsia" w:hAnsiTheme="minorEastAsia" w:hint="eastAsia"/>
          <w:sz w:val="28"/>
          <w:szCs w:val="28"/>
        </w:rPr>
        <w:t>一是充分利用资质资格管理、市场监督抽查、投诉举报、信用评价等手段，重点依托建筑市场监管信息与数据，制定差别化监管规则，对房屋建筑企业及房建工程实现差别化监管。二是在完善差别化监管规则的基础上，通过信息化手段，建立监管规则体系，结合市场监管信息、数据的实时变化，为差别化监管提供动态依据，以此不断提高差别化管理的智慧化水平，使房屋建筑市场监管工作更加精准。三是继续加强对建筑业企业资质和从业人员资格的事中事后监管，进一步完善异常企业和个人名录库，实现市区联动，扩大差别化监管覆盖面和威慑力。</w:t>
      </w:r>
    </w:p>
    <w:p w:rsidR="00E052BC" w:rsidRPr="00E052BC" w:rsidRDefault="00E052BC" w:rsidP="00E052BC">
      <w:pPr>
        <w:spacing w:line="360" w:lineRule="auto"/>
        <w:ind w:firstLine="646"/>
        <w:rPr>
          <w:rFonts w:asciiTheme="minorEastAsia" w:hAnsiTheme="minorEastAsia"/>
          <w:sz w:val="28"/>
          <w:szCs w:val="28"/>
        </w:rPr>
      </w:pPr>
      <w:r w:rsidRPr="00AA4325">
        <w:rPr>
          <w:rFonts w:asciiTheme="minorEastAsia" w:hAnsiTheme="minorEastAsia" w:cs="Times New Roman" w:hint="eastAsia"/>
          <w:color w:val="000000"/>
          <w:sz w:val="28"/>
          <w:szCs w:val="28"/>
        </w:rPr>
        <w:t>2、加大对“三包一靠”等违法行为的查处力度。</w:t>
      </w:r>
      <w:r w:rsidRPr="00AA4325">
        <w:rPr>
          <w:rFonts w:asciiTheme="minorEastAsia" w:hAnsiTheme="minorEastAsia" w:hint="eastAsia"/>
          <w:sz w:val="28"/>
          <w:szCs w:val="28"/>
        </w:rPr>
        <w:t>一是依据管理人员考勤系统智慧预警等相关信息，对存在违法行为嫌疑、现场主要管理人员不在岗的项目及时发出预警，将其作为执法监督的重点，实现对企业、项目负责人、工程差别化市场检查，形成打击“三包一靠”等违法</w:t>
      </w:r>
      <w:r w:rsidRPr="00AA4325">
        <w:rPr>
          <w:rFonts w:asciiTheme="minorEastAsia" w:hAnsiTheme="minorEastAsia" w:hint="eastAsia"/>
          <w:sz w:val="28"/>
          <w:szCs w:val="28"/>
        </w:rPr>
        <w:lastRenderedPageBreak/>
        <w:t>行为的长效工作机制。二是进一步规范执法行为，运用市场检查信息化</w:t>
      </w:r>
      <w:r w:rsidRPr="00E052BC">
        <w:rPr>
          <w:rFonts w:asciiTheme="minorEastAsia" w:hAnsiTheme="minorEastAsia" w:hint="eastAsia"/>
          <w:sz w:val="28"/>
          <w:szCs w:val="28"/>
        </w:rPr>
        <w:t>系统，推进执法检查规范化、标准化、智能化，同时严格执行办案程序和裁量规则。</w:t>
      </w:r>
    </w:p>
    <w:p w:rsidR="000642B0" w:rsidRPr="000642B0" w:rsidRDefault="000642B0" w:rsidP="00532DEC">
      <w:pPr>
        <w:spacing w:line="360" w:lineRule="auto"/>
        <w:ind w:firstLineChars="200" w:firstLine="562"/>
        <w:rPr>
          <w:rFonts w:asciiTheme="minorEastAsia" w:hAnsiTheme="minorEastAsia"/>
          <w:sz w:val="28"/>
          <w:szCs w:val="28"/>
        </w:rPr>
      </w:pPr>
      <w:r w:rsidRPr="000642B0">
        <w:rPr>
          <w:rFonts w:asciiTheme="minorEastAsia" w:hAnsiTheme="minorEastAsia" w:hint="eastAsia"/>
          <w:b/>
          <w:sz w:val="28"/>
          <w:szCs w:val="28"/>
        </w:rPr>
        <w:t>二、评价结论</w:t>
      </w:r>
    </w:p>
    <w:p w:rsidR="000642B0" w:rsidRPr="000642B0" w:rsidRDefault="000642B0" w:rsidP="00532DEC">
      <w:pPr>
        <w:spacing w:line="360" w:lineRule="auto"/>
        <w:ind w:firstLineChars="200" w:firstLine="560"/>
        <w:rPr>
          <w:rFonts w:asciiTheme="minorEastAsia" w:hAnsiTheme="minorEastAsia"/>
          <w:color w:val="FF0000"/>
          <w:sz w:val="28"/>
          <w:szCs w:val="28"/>
        </w:rPr>
      </w:pPr>
      <w:r w:rsidRPr="000642B0">
        <w:rPr>
          <w:rFonts w:asciiTheme="minorEastAsia" w:hAnsiTheme="minorEastAsia" w:hint="eastAsia"/>
          <w:sz w:val="28"/>
          <w:szCs w:val="28"/>
        </w:rPr>
        <w:t>我单位属于非重点绩效评价部门，但我单位严格按照绩效评价的要求进行了各方面的绩效评价，包括决策制度方面、预算管理方面、管理制度方面、可持续发展能力等方面进行了综合的绩效指标评价，同时结合单位年度工作计划、财务账表数据、部门履职情况，整理数据、分析汇总，对我单位部门整体绩效进行严格认真地评价。</w:t>
      </w:r>
      <w:r w:rsidRPr="00291AB5">
        <w:rPr>
          <w:rFonts w:asciiTheme="minorEastAsia" w:hAnsiTheme="minorEastAsia" w:hint="eastAsia"/>
          <w:sz w:val="28"/>
          <w:szCs w:val="28"/>
        </w:rPr>
        <w:t xml:space="preserve">绩效评价综合评分 </w:t>
      </w:r>
      <w:r w:rsidR="00291AB5" w:rsidRPr="00291AB5">
        <w:rPr>
          <w:rFonts w:asciiTheme="minorEastAsia" w:hAnsiTheme="minorEastAsia" w:hint="eastAsia"/>
          <w:sz w:val="28"/>
          <w:szCs w:val="28"/>
        </w:rPr>
        <w:t>9</w:t>
      </w:r>
      <w:r w:rsidR="004D2547">
        <w:rPr>
          <w:rFonts w:asciiTheme="minorEastAsia" w:hAnsiTheme="minorEastAsia" w:hint="eastAsia"/>
          <w:sz w:val="28"/>
          <w:szCs w:val="28"/>
        </w:rPr>
        <w:t>7</w:t>
      </w:r>
      <w:r w:rsidR="00291AB5" w:rsidRPr="00291AB5">
        <w:rPr>
          <w:rFonts w:asciiTheme="minorEastAsia" w:hAnsiTheme="minorEastAsia" w:hint="eastAsia"/>
          <w:sz w:val="28"/>
          <w:szCs w:val="28"/>
        </w:rPr>
        <w:t>.5</w:t>
      </w:r>
      <w:r w:rsidRPr="00291AB5">
        <w:rPr>
          <w:rFonts w:asciiTheme="minorEastAsia" w:hAnsiTheme="minorEastAsia" w:hint="eastAsia"/>
          <w:sz w:val="28"/>
          <w:szCs w:val="28"/>
        </w:rPr>
        <w:t xml:space="preserve"> 分，等级为“优秀”。</w:t>
      </w:r>
    </w:p>
    <w:p w:rsidR="000642B0" w:rsidRDefault="000642B0" w:rsidP="00532DEC">
      <w:pPr>
        <w:spacing w:line="360" w:lineRule="auto"/>
        <w:ind w:firstLineChars="200" w:firstLine="562"/>
        <w:rPr>
          <w:rFonts w:asciiTheme="minorEastAsia" w:hAnsiTheme="minorEastAsia"/>
          <w:b/>
          <w:sz w:val="28"/>
          <w:szCs w:val="28"/>
        </w:rPr>
      </w:pPr>
      <w:r w:rsidRPr="000642B0">
        <w:rPr>
          <w:rFonts w:asciiTheme="minorEastAsia" w:hAnsiTheme="minorEastAsia" w:hint="eastAsia"/>
          <w:b/>
          <w:sz w:val="28"/>
          <w:szCs w:val="28"/>
        </w:rPr>
        <w:t>三、部门履职绩效</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sz w:val="28"/>
          <w:szCs w:val="28"/>
        </w:rPr>
        <w:t>（一）坚持服务为民，着力推动建筑市场发展</w:t>
      </w:r>
    </w:p>
    <w:p w:rsidR="00D03089" w:rsidRPr="00D03089" w:rsidRDefault="00D03089" w:rsidP="00D03089">
      <w:pPr>
        <w:snapToGrid w:val="0"/>
        <w:spacing w:line="360" w:lineRule="auto"/>
        <w:ind w:firstLineChars="200" w:firstLine="560"/>
        <w:rPr>
          <w:rFonts w:asciiTheme="minorEastAsia" w:hAnsiTheme="minorEastAsia" w:cs="方正仿宋_GBK"/>
          <w:sz w:val="28"/>
          <w:szCs w:val="28"/>
        </w:rPr>
      </w:pPr>
      <w:r w:rsidRPr="00D03089">
        <w:rPr>
          <w:rFonts w:asciiTheme="minorEastAsia" w:hAnsiTheme="minorEastAsia" w:cs="Times New Roman"/>
          <w:kern w:val="0"/>
          <w:sz w:val="28"/>
          <w:szCs w:val="28"/>
        </w:rPr>
        <w:t>1、</w:t>
      </w:r>
      <w:r w:rsidRPr="00D03089">
        <w:rPr>
          <w:rFonts w:asciiTheme="minorEastAsia" w:hAnsiTheme="minorEastAsia" w:cs="Times New Roman" w:hint="eastAsia"/>
          <w:kern w:val="0"/>
          <w:sz w:val="28"/>
          <w:szCs w:val="28"/>
        </w:rPr>
        <w:t>持续提升建筑市场智慧化监管水平</w:t>
      </w:r>
      <w:r w:rsidRPr="00D03089">
        <w:rPr>
          <w:rFonts w:asciiTheme="minorEastAsia" w:hAnsiTheme="minorEastAsia" w:cs="Times New Roman" w:hint="eastAsia"/>
          <w:color w:val="000000"/>
          <w:sz w:val="28"/>
          <w:szCs w:val="28"/>
        </w:rPr>
        <w:t>。</w:t>
      </w:r>
      <w:r w:rsidRPr="00D03089">
        <w:rPr>
          <w:rFonts w:asciiTheme="minorEastAsia" w:hAnsiTheme="minorEastAsia" w:cs="方正仿宋_GBK" w:hint="eastAsia"/>
          <w:bCs/>
          <w:sz w:val="28"/>
          <w:szCs w:val="28"/>
        </w:rPr>
        <w:t>一是</w:t>
      </w:r>
      <w:r w:rsidRPr="00D03089">
        <w:rPr>
          <w:rFonts w:asciiTheme="minorEastAsia" w:hAnsiTheme="minorEastAsia" w:cs="方正仿宋_GBK" w:hint="eastAsia"/>
          <w:sz w:val="28"/>
          <w:szCs w:val="28"/>
        </w:rPr>
        <w:t>完成“宁勤绩”考勤小程序优化升级工作。一方面，进一步优化施工现场项目经理考勤打卡，提高项目经理考勤的质量及数据准确性；另一方面，优化联合体参与单位考勤、考勤预警的自动闭合功能，完成了升级方案确定、程序开发测试等工作，为新程序试运行、上线创造了有利条件。</w:t>
      </w:r>
      <w:r w:rsidRPr="00D03089">
        <w:rPr>
          <w:rFonts w:asciiTheme="minorEastAsia" w:hAnsiTheme="minorEastAsia" w:cs="方正仿宋_GBK" w:hint="eastAsia"/>
          <w:bCs/>
          <w:sz w:val="28"/>
          <w:szCs w:val="28"/>
        </w:rPr>
        <w:t>二是</w:t>
      </w:r>
      <w:r w:rsidRPr="00D03089">
        <w:rPr>
          <w:rFonts w:asciiTheme="minorEastAsia" w:hAnsiTheme="minorEastAsia" w:cs="方正仿宋_GBK" w:hint="eastAsia"/>
          <w:sz w:val="28"/>
          <w:szCs w:val="28"/>
        </w:rPr>
        <w:t>构建差别化监管体系初步框架。依据全面的建筑市场监管信息与数据，实现智能且合理地对企业、项目等监管对象进行划分，对不同类型的企业和项目，在不同的时间节点，采用不同的监管模式，最大程度上的节省监管资源，提高监管效率。</w:t>
      </w:r>
    </w:p>
    <w:p w:rsidR="00D03089" w:rsidRPr="00D03089" w:rsidRDefault="00D03089" w:rsidP="00D03089">
      <w:pPr>
        <w:snapToGrid w:val="0"/>
        <w:spacing w:line="360" w:lineRule="auto"/>
        <w:ind w:firstLineChars="200" w:firstLine="560"/>
        <w:rPr>
          <w:rFonts w:asciiTheme="minorEastAsia" w:hAnsiTheme="minorEastAsia" w:cs="方正仿宋_GBK"/>
          <w:sz w:val="28"/>
          <w:szCs w:val="28"/>
        </w:rPr>
      </w:pPr>
      <w:r w:rsidRPr="00D03089">
        <w:rPr>
          <w:rFonts w:asciiTheme="minorEastAsia" w:hAnsiTheme="minorEastAsia" w:cs="Times New Roman" w:hint="eastAsia"/>
          <w:color w:val="000000"/>
          <w:sz w:val="28"/>
          <w:szCs w:val="28"/>
        </w:rPr>
        <w:t>2、不断探索考勤管理与动态信用评价有机结合。</w:t>
      </w:r>
      <w:r w:rsidRPr="00D03089">
        <w:rPr>
          <w:rFonts w:asciiTheme="minorEastAsia" w:hAnsiTheme="minorEastAsia" w:cs="Times New Roman"/>
          <w:bCs/>
          <w:sz w:val="28"/>
          <w:szCs w:val="28"/>
        </w:rPr>
        <w:t>一是配合完成2022年下半年及2023年上半年市场部分信用评价工作，其中2022年下半年涉及房建类施工企业4639家，监理企业338家，2023年上半年涉及施</w:t>
      </w:r>
      <w:r w:rsidRPr="00D03089">
        <w:rPr>
          <w:rFonts w:asciiTheme="minorEastAsia" w:hAnsiTheme="minorEastAsia" w:cs="Times New Roman"/>
          <w:bCs/>
          <w:sz w:val="28"/>
          <w:szCs w:val="28"/>
        </w:rPr>
        <w:lastRenderedPageBreak/>
        <w:t>工企业5072家，监理企业340家。确定了《南京市政府投资建设工程应急项目承包商名录库》（房建类）企业入库名单67家。二是做好日常管理工作。施工企业方面，全年新办理信用档案企业821家，截至目前在册年度企业共4835家，本地3109家，外地1726家。初审省外建筑施工企业资质资格核验手续5654家次，正在开展2024年度企业信用档案年度信息更新工作。监理企业方面，全年共办理单项信用档案21家，年度信用档案21家。目前在我站申领年度信用档案的监理企业共295家，其中本地175家，外地120家。</w:t>
      </w:r>
    </w:p>
    <w:p w:rsidR="00D03089" w:rsidRPr="00D03089" w:rsidRDefault="00D03089" w:rsidP="00D03089">
      <w:pPr>
        <w:snapToGrid w:val="0"/>
        <w:spacing w:line="360" w:lineRule="auto"/>
        <w:ind w:firstLineChars="200" w:firstLine="560"/>
        <w:rPr>
          <w:rFonts w:asciiTheme="minorEastAsia" w:hAnsiTheme="minorEastAsia" w:cs="方正仿宋_GBK"/>
          <w:sz w:val="28"/>
          <w:szCs w:val="28"/>
        </w:rPr>
      </w:pPr>
      <w:r w:rsidRPr="00D03089">
        <w:rPr>
          <w:rFonts w:asciiTheme="minorEastAsia" w:hAnsiTheme="minorEastAsia" w:cs="Times New Roman" w:hint="eastAsia"/>
          <w:color w:val="000000"/>
          <w:sz w:val="28"/>
          <w:szCs w:val="28"/>
        </w:rPr>
        <w:t>3、加强推进全市建筑市场执法系统一体化工作。</w:t>
      </w:r>
      <w:r w:rsidRPr="00D03089">
        <w:rPr>
          <w:rFonts w:asciiTheme="minorEastAsia" w:hAnsiTheme="minorEastAsia" w:cs="方正仿宋_GBK" w:hint="eastAsia"/>
          <w:sz w:val="28"/>
          <w:szCs w:val="28"/>
        </w:rPr>
        <w:t>为进一步规范全市建筑市场执法检查行为，我站多措并举，一方面，组成专项调研小组，先后前往江宁区等郊区主管部门进行调研，了解各区工作需求；一方面，组织郊区主管部门的建筑市场检查执法人员，开展南京市工程建设领域市场行为执法检查系统培训，重点就工程建设领域市场行为执法检查系统操作使用方法进行宣贯培训；另一方面，根据各区建筑市场检查一线执法人员模拟测试反馈意见，完成执法检查系统优化工作并推广到各区使用，在重点满足各区个性化需求的基础上，同步对原有的执法检查通病库、项目筛选查询、现场检查处置、现场检查文书等内容进行了优化。目前系统配套的《现场检查操作手册》也已同时发布。</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sz w:val="28"/>
          <w:szCs w:val="28"/>
        </w:rPr>
        <w:t>（二）加强市场监管，着力维护建筑市场秩序</w:t>
      </w:r>
    </w:p>
    <w:p w:rsidR="00D03089" w:rsidRPr="00D03089" w:rsidRDefault="00D03089" w:rsidP="00D03089">
      <w:pPr>
        <w:snapToGrid w:val="0"/>
        <w:spacing w:line="360" w:lineRule="auto"/>
        <w:ind w:firstLineChars="200" w:firstLine="560"/>
        <w:rPr>
          <w:rFonts w:asciiTheme="minorEastAsia" w:hAnsiTheme="minorEastAsia" w:cs="方正仿宋_GBK"/>
          <w:sz w:val="28"/>
          <w:szCs w:val="28"/>
        </w:rPr>
      </w:pPr>
      <w:r w:rsidRPr="00D03089">
        <w:rPr>
          <w:rFonts w:asciiTheme="minorEastAsia" w:hAnsiTheme="minorEastAsia" w:cs="Times New Roman"/>
          <w:sz w:val="28"/>
          <w:szCs w:val="28"/>
        </w:rPr>
        <w:t>1、</w:t>
      </w:r>
      <w:r w:rsidRPr="00D03089">
        <w:rPr>
          <w:rFonts w:asciiTheme="minorEastAsia" w:hAnsiTheme="minorEastAsia" w:cs="Times New Roman" w:hint="eastAsia"/>
          <w:sz w:val="28"/>
          <w:szCs w:val="28"/>
        </w:rPr>
        <w:t>持续加大“三包一靠”惩处力度。以贯彻落实《南京市房屋市政工程安全生产治理行动巩固提升实施方案》为契机，成立4个检查小组开展执法抽查，不断加大“三包一靠”等违法违规行为查处力度，累计抽查项目数458个，涉及建筑面积4012万平方米，工程造价2134亿元，下发限期整改通知单256份，约谈企业95家，发起行政处罚9起，按要</w:t>
      </w:r>
      <w:r w:rsidRPr="00D03089">
        <w:rPr>
          <w:rFonts w:asciiTheme="minorEastAsia" w:hAnsiTheme="minorEastAsia" w:cs="Times New Roman" w:hint="eastAsia"/>
          <w:sz w:val="28"/>
          <w:szCs w:val="28"/>
        </w:rPr>
        <w:lastRenderedPageBreak/>
        <w:t>求查处上级转办及举报案件16起，“违规必受罚”的震慑作用也不断得以显现。</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sz w:val="28"/>
          <w:szCs w:val="28"/>
        </w:rPr>
        <w:t>2、</w:t>
      </w:r>
      <w:r w:rsidRPr="00D03089">
        <w:rPr>
          <w:rFonts w:asciiTheme="minorEastAsia" w:hAnsiTheme="minorEastAsia" w:cs="Times New Roman" w:hint="eastAsia"/>
          <w:sz w:val="28"/>
          <w:szCs w:val="28"/>
        </w:rPr>
        <w:t>做好现场管理人员考勤工作。一是推进《南京市建筑工地现场主要管理人员考勤管理办法》规范性文件立法工作，多次集体讨论、征求意见后形成初稿，目前已在建委网站公开征求意见。二是为进一步提高“宁勤绩”小程序的覆盖面，以及企业对考勤管理工作的重视程度，在做好管理人员考勤政策宣贯的同时，我站定期对管辖范围内考勤率不达标的企业和项目进行约谈，累计约谈企业2批约361家次。截至目前，全市参与考勤的房建工地数为3828个，涉及项目管理人员17889人。</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sz w:val="28"/>
          <w:szCs w:val="28"/>
        </w:rPr>
        <w:t>3、</w:t>
      </w:r>
      <w:r w:rsidRPr="00D03089">
        <w:rPr>
          <w:rFonts w:asciiTheme="minorEastAsia" w:hAnsiTheme="minorEastAsia" w:cs="Times New Roman"/>
          <w:kern w:val="0"/>
          <w:sz w:val="28"/>
          <w:szCs w:val="28"/>
        </w:rPr>
        <w:t>做好资质资格管理工作。</w:t>
      </w:r>
      <w:r w:rsidRPr="00D03089">
        <w:rPr>
          <w:rFonts w:asciiTheme="minorEastAsia" w:hAnsiTheme="minorEastAsia" w:cs="Times New Roman" w:hint="eastAsia"/>
          <w:sz w:val="28"/>
          <w:szCs w:val="28"/>
        </w:rPr>
        <w:t>一是重点围绕上级要求开展全市建筑业企业资质动态核查工作，今年来我站对“江苏省建筑业监管信息平台2.0”中净资产和注册建造师数量、专业不达标的510家企业以及重点核查的12家企业，共751项资质开展了动态核查。目前已向所有不合格资质企业寄送了《责令整改通知书》，并拟对第一批签收中的50家企业、72项不达标资质予以撤回，其他后续工作仍在扎实有序推进中。</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hint="eastAsia"/>
          <w:sz w:val="28"/>
          <w:szCs w:val="28"/>
        </w:rPr>
        <w:t>另外，在企业资质管理方面，全年完成施工企业46家企业（省级45家、市级1家）的资质许可初审工作，以及276家企业（省级194家、市级82家）资质吸收合并审核工作。办理劳务备案1983家。截至目前我站管理的施工类企业共计7711家，其中总承包企业2024家，专业承包企业5687家。在人员资格管理方面。全年办理江苏省监理工程师资格事项共1012人次，江苏省监理员资格事项共429人次，代发放国家注册监理工程师资格事项4792条。目前已纳入我站系统的监理从业人员中，国家注册监理工程师10121人、省监理工程师1758人、省监理员5221人。</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sz w:val="28"/>
          <w:szCs w:val="28"/>
        </w:rPr>
        <w:lastRenderedPageBreak/>
        <w:t>（</w:t>
      </w:r>
      <w:r w:rsidRPr="00D03089">
        <w:rPr>
          <w:rFonts w:asciiTheme="minorEastAsia" w:hAnsiTheme="minorEastAsia" w:cs="Times New Roman" w:hint="eastAsia"/>
          <w:sz w:val="28"/>
          <w:szCs w:val="28"/>
        </w:rPr>
        <w:t>三</w:t>
      </w:r>
      <w:r w:rsidRPr="00D03089">
        <w:rPr>
          <w:rFonts w:asciiTheme="minorEastAsia" w:hAnsiTheme="minorEastAsia" w:cs="Times New Roman"/>
          <w:sz w:val="28"/>
          <w:szCs w:val="28"/>
        </w:rPr>
        <w:t>）加</w:t>
      </w:r>
      <w:r w:rsidRPr="00D03089">
        <w:rPr>
          <w:rFonts w:asciiTheme="minorEastAsia" w:hAnsiTheme="minorEastAsia" w:cs="Times New Roman" w:hint="eastAsia"/>
          <w:sz w:val="28"/>
          <w:szCs w:val="28"/>
        </w:rPr>
        <w:t>大调研力度</w:t>
      </w:r>
      <w:r w:rsidRPr="00D03089">
        <w:rPr>
          <w:rFonts w:asciiTheme="minorEastAsia" w:hAnsiTheme="minorEastAsia" w:cs="Times New Roman"/>
          <w:sz w:val="28"/>
          <w:szCs w:val="28"/>
        </w:rPr>
        <w:t>，着力</w:t>
      </w:r>
      <w:r w:rsidRPr="00D03089">
        <w:rPr>
          <w:rFonts w:asciiTheme="minorEastAsia" w:hAnsiTheme="minorEastAsia" w:cs="Times New Roman" w:hint="eastAsia"/>
          <w:sz w:val="28"/>
          <w:szCs w:val="28"/>
        </w:rPr>
        <w:t>服务建筑企业发展</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hint="eastAsia"/>
          <w:color w:val="000000"/>
          <w:sz w:val="28"/>
          <w:szCs w:val="28"/>
        </w:rPr>
        <w:t>1、加强对企业调研走访。</w:t>
      </w:r>
      <w:r w:rsidRPr="00D03089">
        <w:rPr>
          <w:rFonts w:asciiTheme="minorEastAsia" w:hAnsiTheme="minorEastAsia" w:cs="Times New Roman" w:hint="eastAsia"/>
          <w:sz w:val="28"/>
          <w:szCs w:val="28"/>
        </w:rPr>
        <w:t>一通过走访、调研、座谈等形式，深入了解企业在经营发展和项目推进过程中遇到的问题和诉求，把问题研究透彻、把措施提准提实，用心用情为企业排忧解难。一是制定我站重点建筑企业挂钩服务工作方案，成立助企小组，由站主要领导亲自担任组长。在完成12家重点建筑企业第一阶段走访调研的基础上，及时形成调研报告，以及需协调解决事项清单，涉及18类65个问题，期间召开多次会议，围绕挂钩服务企业信用工作等进行专题指导、帮扶推进。二是以开展主题教育为契机，确定调研课题4项，累计开展调研27次，涉及企业20家，期间指导服务1家设计企业成功申报施工总承包一级资质，1家冶金专业特色企业成功申请冶金工程施工总承包一级资质，6家央企子公司通过政策扶持取得总承包一、二级资质，2家专业企业成功升级专业承包一级资质。</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sz w:val="28"/>
          <w:szCs w:val="28"/>
        </w:rPr>
        <w:t>2、</w:t>
      </w:r>
      <w:r w:rsidRPr="00D03089">
        <w:rPr>
          <w:rFonts w:asciiTheme="minorEastAsia" w:hAnsiTheme="minorEastAsia" w:cs="楷体" w:hint="eastAsia"/>
          <w:color w:val="000000" w:themeColor="text1"/>
          <w:sz w:val="28"/>
          <w:szCs w:val="28"/>
        </w:rPr>
        <w:t>做好信息归集管理工作。</w:t>
      </w:r>
      <w:r w:rsidRPr="00D03089">
        <w:rPr>
          <w:rFonts w:asciiTheme="minorEastAsia" w:hAnsiTheme="minorEastAsia" w:cs="Times New Roman" w:hint="eastAsia"/>
          <w:color w:val="000000" w:themeColor="text1"/>
          <w:sz w:val="28"/>
          <w:szCs w:val="28"/>
        </w:rPr>
        <w:t>为解决工程信息上报质量和上报时效的矛盾，我站将审核责任落实到人，要求审核人员认真梳理审核每一条信息，确保零误差和零投诉。本年共计审核完成信息归集项目507个，工程合同2589个。同时为提升业绩补录、完善等相关工作的</w:t>
      </w:r>
      <w:r w:rsidRPr="00D03089">
        <w:rPr>
          <w:rFonts w:asciiTheme="minorEastAsia" w:hAnsiTheme="minorEastAsia" w:cs="方正仿宋_GBK" w:hint="eastAsia"/>
          <w:sz w:val="28"/>
          <w:szCs w:val="28"/>
        </w:rPr>
        <w:t>企业满意度，我站还重新梳理优化工作流程，明确审查要点，形成审查的过程档案，主动靠前，帮扶企业</w:t>
      </w:r>
      <w:r w:rsidRPr="00D03089">
        <w:rPr>
          <w:rFonts w:asciiTheme="minorEastAsia" w:hAnsiTheme="minorEastAsia" w:cs="Times New Roman" w:hint="eastAsia"/>
          <w:color w:val="000000" w:themeColor="text1"/>
          <w:sz w:val="28"/>
          <w:szCs w:val="28"/>
        </w:rPr>
        <w:t>，</w:t>
      </w:r>
      <w:r w:rsidRPr="00D03089">
        <w:rPr>
          <w:rFonts w:asciiTheme="minorEastAsia" w:hAnsiTheme="minorEastAsia" w:cs="方正仿宋_GBK" w:hint="eastAsia"/>
          <w:sz w:val="28"/>
          <w:szCs w:val="28"/>
        </w:rPr>
        <w:t>全年完成业绩指标细化、补录等事项</w:t>
      </w:r>
      <w:r w:rsidRPr="00D03089">
        <w:rPr>
          <w:rFonts w:asciiTheme="minorEastAsia" w:hAnsiTheme="minorEastAsia" w:cs="Times New Roman" w:hint="eastAsia"/>
          <w:sz w:val="28"/>
          <w:szCs w:val="28"/>
        </w:rPr>
        <w:t>52</w:t>
      </w:r>
      <w:r w:rsidRPr="00D03089">
        <w:rPr>
          <w:rFonts w:asciiTheme="minorEastAsia" w:hAnsiTheme="minorEastAsia" w:cs="方正仿宋_GBK" w:hint="eastAsia"/>
          <w:sz w:val="28"/>
          <w:szCs w:val="28"/>
        </w:rPr>
        <w:t>个。</w:t>
      </w:r>
    </w:p>
    <w:p w:rsidR="00D03089" w:rsidRPr="00D03089" w:rsidRDefault="00D03089" w:rsidP="00D03089">
      <w:pPr>
        <w:snapToGrid w:val="0"/>
        <w:spacing w:line="360" w:lineRule="auto"/>
        <w:ind w:firstLineChars="200" w:firstLine="560"/>
        <w:rPr>
          <w:rFonts w:asciiTheme="minorEastAsia" w:hAnsiTheme="minorEastAsia" w:cs="Times New Roman"/>
          <w:color w:val="000000" w:themeColor="text1"/>
          <w:sz w:val="28"/>
          <w:szCs w:val="28"/>
        </w:rPr>
      </w:pPr>
      <w:r w:rsidRPr="00D03089">
        <w:rPr>
          <w:rFonts w:asciiTheme="minorEastAsia" w:hAnsiTheme="minorEastAsia" w:cs="Times New Roman" w:hint="eastAsia"/>
          <w:sz w:val="28"/>
          <w:szCs w:val="28"/>
        </w:rPr>
        <w:t>3</w:t>
      </w:r>
      <w:r w:rsidRPr="00D03089">
        <w:rPr>
          <w:rFonts w:asciiTheme="minorEastAsia" w:hAnsiTheme="minorEastAsia" w:cs="Times New Roman"/>
          <w:sz w:val="28"/>
          <w:szCs w:val="28"/>
        </w:rPr>
        <w:t>、做好</w:t>
      </w:r>
      <w:r w:rsidRPr="00D03089">
        <w:rPr>
          <w:rFonts w:asciiTheme="minorEastAsia" w:hAnsiTheme="minorEastAsia" w:cs="Times New Roman" w:hint="eastAsia"/>
          <w:sz w:val="28"/>
          <w:szCs w:val="28"/>
        </w:rPr>
        <w:t>行业统计</w:t>
      </w:r>
      <w:r w:rsidRPr="00D03089">
        <w:rPr>
          <w:rFonts w:asciiTheme="minorEastAsia" w:hAnsiTheme="minorEastAsia" w:cs="Times New Roman"/>
          <w:sz w:val="28"/>
          <w:szCs w:val="28"/>
        </w:rPr>
        <w:t>工作。</w:t>
      </w:r>
      <w:r w:rsidRPr="00D03089">
        <w:rPr>
          <w:rFonts w:asciiTheme="minorEastAsia" w:hAnsiTheme="minorEastAsia" w:cs="Times New Roman" w:hint="eastAsia"/>
          <w:color w:val="000000" w:themeColor="text1"/>
          <w:sz w:val="28"/>
          <w:szCs w:val="28"/>
        </w:rPr>
        <w:t>先后完成2022年度补报及数据变更报表的复审工作以及2023年月报和季报报表复核等相关工作，并通过对季报的上报情况以及具体数据的统计分析，督促企业在确保数据准确性和真实性的基础上，按时完成上报工作。根据我委要求，依托统计信息等对全市建筑业及监理行业相关现状进行分析研究，及时形成《2022年度南京</w:t>
      </w:r>
      <w:r w:rsidRPr="00D03089">
        <w:rPr>
          <w:rFonts w:asciiTheme="minorEastAsia" w:hAnsiTheme="minorEastAsia" w:cs="Times New Roman" w:hint="eastAsia"/>
          <w:color w:val="000000" w:themeColor="text1"/>
          <w:sz w:val="28"/>
          <w:szCs w:val="28"/>
        </w:rPr>
        <w:lastRenderedPageBreak/>
        <w:t>市建筑业发展报告》以及《南京市监理行业2022年度发展报告》，为上级领导决策提供依据。同时组织建筑业统计培训班14期，累计培训人数1228人。</w:t>
      </w:r>
    </w:p>
    <w:p w:rsidR="00D03089" w:rsidRPr="00D03089" w:rsidRDefault="00D03089" w:rsidP="00D03089">
      <w:pPr>
        <w:snapToGrid w:val="0"/>
        <w:spacing w:line="360" w:lineRule="auto"/>
        <w:ind w:firstLineChars="200" w:firstLine="560"/>
        <w:rPr>
          <w:rFonts w:asciiTheme="minorEastAsia" w:hAnsiTheme="minorEastAsia" w:cs="Times New Roman"/>
          <w:sz w:val="28"/>
          <w:szCs w:val="28"/>
        </w:rPr>
      </w:pPr>
      <w:r w:rsidRPr="00D03089">
        <w:rPr>
          <w:rFonts w:asciiTheme="minorEastAsia" w:hAnsiTheme="minorEastAsia" w:cs="Times New Roman" w:hint="eastAsia"/>
          <w:color w:val="000000" w:themeColor="text1"/>
          <w:sz w:val="28"/>
          <w:szCs w:val="28"/>
        </w:rPr>
        <w:t>（</w:t>
      </w:r>
      <w:r w:rsidRPr="00D03089">
        <w:rPr>
          <w:rFonts w:asciiTheme="minorEastAsia" w:hAnsiTheme="minorEastAsia" w:cs="Times New Roman" w:hint="eastAsia"/>
          <w:sz w:val="28"/>
          <w:szCs w:val="28"/>
        </w:rPr>
        <w:t>四</w:t>
      </w:r>
      <w:r w:rsidRPr="00D03089">
        <w:rPr>
          <w:rFonts w:asciiTheme="minorEastAsia" w:hAnsiTheme="minorEastAsia" w:cs="Times New Roman"/>
          <w:sz w:val="28"/>
          <w:szCs w:val="28"/>
        </w:rPr>
        <w:t>）</w:t>
      </w:r>
      <w:r w:rsidRPr="00D03089">
        <w:rPr>
          <w:rFonts w:asciiTheme="minorEastAsia" w:hAnsiTheme="minorEastAsia" w:cs="Times New Roman" w:hint="eastAsia"/>
          <w:sz w:val="28"/>
          <w:szCs w:val="28"/>
        </w:rPr>
        <w:t>落实日常工作，着力提高建筑企业满意度</w:t>
      </w:r>
    </w:p>
    <w:p w:rsidR="00D03089" w:rsidRPr="00D03089" w:rsidRDefault="00D03089" w:rsidP="00D03089">
      <w:pPr>
        <w:snapToGrid w:val="0"/>
        <w:spacing w:line="360" w:lineRule="auto"/>
        <w:ind w:firstLineChars="200" w:firstLine="560"/>
        <w:rPr>
          <w:rFonts w:asciiTheme="minorEastAsia" w:hAnsiTheme="minorEastAsia" w:cs="Times New Roman"/>
          <w:color w:val="000000" w:themeColor="text1"/>
          <w:sz w:val="28"/>
          <w:szCs w:val="28"/>
        </w:rPr>
      </w:pPr>
      <w:r w:rsidRPr="00D03089">
        <w:rPr>
          <w:rFonts w:asciiTheme="minorEastAsia" w:hAnsiTheme="minorEastAsia" w:cs="Times New Roman"/>
          <w:color w:val="000000" w:themeColor="text1"/>
          <w:sz w:val="28"/>
          <w:szCs w:val="28"/>
        </w:rPr>
        <w:t>1、抓好“12345”工单处理</w:t>
      </w:r>
      <w:r w:rsidRPr="00D03089">
        <w:rPr>
          <w:rFonts w:asciiTheme="minorEastAsia" w:hAnsiTheme="minorEastAsia" w:cs="Times New Roman" w:hint="eastAsia"/>
          <w:color w:val="000000" w:themeColor="text1"/>
          <w:sz w:val="28"/>
          <w:szCs w:val="28"/>
        </w:rPr>
        <w:t>、</w:t>
      </w:r>
      <w:r w:rsidRPr="00D03089">
        <w:rPr>
          <w:rFonts w:asciiTheme="minorEastAsia" w:hAnsiTheme="minorEastAsia" w:cs="Times New Roman"/>
          <w:color w:val="000000" w:themeColor="text1"/>
          <w:sz w:val="28"/>
          <w:szCs w:val="28"/>
        </w:rPr>
        <w:t>信访投诉</w:t>
      </w:r>
      <w:r w:rsidRPr="00D03089">
        <w:rPr>
          <w:rFonts w:asciiTheme="minorEastAsia" w:hAnsiTheme="minorEastAsia" w:cs="Times New Roman" w:hint="eastAsia"/>
          <w:color w:val="000000" w:themeColor="text1"/>
          <w:sz w:val="28"/>
          <w:szCs w:val="28"/>
        </w:rPr>
        <w:t>等</w:t>
      </w:r>
      <w:r w:rsidRPr="00D03089">
        <w:rPr>
          <w:rFonts w:asciiTheme="minorEastAsia" w:hAnsiTheme="minorEastAsia" w:cs="Times New Roman"/>
          <w:color w:val="000000" w:themeColor="text1"/>
          <w:sz w:val="28"/>
          <w:szCs w:val="28"/>
        </w:rPr>
        <w:t>工作。</w:t>
      </w:r>
      <w:r w:rsidRPr="00D03089">
        <w:rPr>
          <w:rFonts w:asciiTheme="minorEastAsia" w:hAnsiTheme="minorEastAsia" w:cs="Times New Roman" w:hint="eastAsia"/>
          <w:sz w:val="28"/>
          <w:szCs w:val="28"/>
        </w:rPr>
        <w:t>结合“五拼五比晒五榜”竞赛活动，为加快工单办理速度，进一步提高服务对象满意率，我站召开12345政务热线专题研讨会，深入研究，优化工单办理制度。本年度收到12345工单共计994件，非我站管辖退回751件，办理243件，其中涉企工单115件，按时办结率为100%，无“不满意”工单。全年接委转举报15起，均按时调查回复。</w:t>
      </w:r>
    </w:p>
    <w:p w:rsidR="00D03089" w:rsidRPr="00D03089" w:rsidRDefault="00D03089" w:rsidP="00D03089">
      <w:pPr>
        <w:snapToGrid w:val="0"/>
        <w:spacing w:line="360" w:lineRule="auto"/>
        <w:ind w:firstLineChars="200" w:firstLine="560"/>
        <w:rPr>
          <w:rFonts w:asciiTheme="minorEastAsia" w:hAnsiTheme="minorEastAsia" w:cs="Times New Roman"/>
          <w:color w:val="000000" w:themeColor="text1"/>
          <w:sz w:val="28"/>
          <w:szCs w:val="28"/>
        </w:rPr>
      </w:pPr>
      <w:r w:rsidRPr="00D03089">
        <w:rPr>
          <w:rFonts w:asciiTheme="minorEastAsia" w:hAnsiTheme="minorEastAsia" w:cs="Times New Roman" w:hint="eastAsia"/>
          <w:color w:val="000000" w:themeColor="text1"/>
          <w:sz w:val="28"/>
          <w:szCs w:val="28"/>
        </w:rPr>
        <w:t>2</w:t>
      </w:r>
      <w:r w:rsidRPr="00D03089">
        <w:rPr>
          <w:rFonts w:asciiTheme="minorEastAsia" w:hAnsiTheme="minorEastAsia" w:cs="Times New Roman"/>
          <w:color w:val="000000" w:themeColor="text1"/>
          <w:sz w:val="28"/>
          <w:szCs w:val="28"/>
        </w:rPr>
        <w:t>、强化保密工作管理。</w:t>
      </w:r>
      <w:r w:rsidRPr="00D03089">
        <w:rPr>
          <w:rFonts w:asciiTheme="minorEastAsia" w:hAnsiTheme="minorEastAsia" w:cs="Times New Roman"/>
          <w:sz w:val="28"/>
          <w:szCs w:val="28"/>
        </w:rPr>
        <w:t>根据上级保密工作要点部署要求，对保密工作进行专题布置并开展保密培训，切实提升单位工作人员的保密意识。同时明确涉密人员的保密责任，强化保密意识，</w:t>
      </w:r>
      <w:r w:rsidRPr="00D03089">
        <w:rPr>
          <w:rFonts w:asciiTheme="minorEastAsia" w:hAnsiTheme="minorEastAsia" w:cs="Times New Roman" w:hint="eastAsia"/>
          <w:sz w:val="28"/>
          <w:szCs w:val="28"/>
        </w:rPr>
        <w:t>涉及秘密文件，及时按要求传阅、归档，</w:t>
      </w:r>
      <w:r w:rsidRPr="00D03089">
        <w:rPr>
          <w:rFonts w:asciiTheme="minorEastAsia" w:hAnsiTheme="minorEastAsia" w:cs="Times New Roman"/>
          <w:color w:val="000000" w:themeColor="text1"/>
          <w:sz w:val="28"/>
          <w:szCs w:val="28"/>
        </w:rPr>
        <w:t>真正做到保密工作严格化、规范化</w:t>
      </w:r>
      <w:r w:rsidRPr="00D03089">
        <w:rPr>
          <w:rFonts w:asciiTheme="minorEastAsia" w:hAnsiTheme="minorEastAsia" w:cs="Times New Roman" w:hint="eastAsia"/>
          <w:color w:val="000000" w:themeColor="text1"/>
          <w:sz w:val="28"/>
          <w:szCs w:val="28"/>
        </w:rPr>
        <w:t>，全年共收到秘密文件60余份，均已安排专人保管到位</w:t>
      </w:r>
      <w:r w:rsidRPr="00D03089">
        <w:rPr>
          <w:rFonts w:asciiTheme="minorEastAsia" w:hAnsiTheme="minorEastAsia" w:cs="Times New Roman"/>
          <w:color w:val="000000" w:themeColor="text1"/>
          <w:sz w:val="28"/>
          <w:szCs w:val="28"/>
        </w:rPr>
        <w:t>。</w:t>
      </w:r>
    </w:p>
    <w:p w:rsidR="00D03089" w:rsidRPr="00D03089" w:rsidRDefault="00D03089" w:rsidP="00D03089">
      <w:pPr>
        <w:snapToGrid w:val="0"/>
        <w:spacing w:line="360" w:lineRule="auto"/>
        <w:ind w:firstLineChars="200" w:firstLine="560"/>
        <w:jc w:val="left"/>
        <w:rPr>
          <w:rFonts w:asciiTheme="minorEastAsia" w:hAnsiTheme="minorEastAsia" w:cs="Times New Roman"/>
          <w:sz w:val="28"/>
          <w:szCs w:val="28"/>
        </w:rPr>
      </w:pPr>
      <w:r w:rsidRPr="00D03089">
        <w:rPr>
          <w:rFonts w:asciiTheme="minorEastAsia" w:hAnsiTheme="minorEastAsia" w:cs="Times New Roman" w:hint="eastAsia"/>
          <w:color w:val="000000" w:themeColor="text1"/>
          <w:sz w:val="28"/>
          <w:szCs w:val="28"/>
        </w:rPr>
        <w:t>3、调研课题申报及完成情况。</w:t>
      </w:r>
      <w:r w:rsidRPr="00D03089">
        <w:rPr>
          <w:rFonts w:asciiTheme="minorEastAsia" w:hAnsiTheme="minorEastAsia" w:cs="Times New Roman" w:hint="eastAsia"/>
          <w:sz w:val="28"/>
          <w:szCs w:val="28"/>
        </w:rPr>
        <w:t>今年来，单位以高质量完成委相关课题为目标，由站领导牵头第一时间成立了课题研究小组，并将相关业务骨干人员迅速充实进来，不断提高课题研究力量。在坚持理论研究为前提、现场调研为依托、数据分析为手段的原则上，梳理分析当前建筑工程专业分包市场现状，并对促进建筑工程专业分包市场管理的路径进行探索，课题《建筑工程专业分包市场治理的策略研究》已完成结题并正式上报我委。</w:t>
      </w:r>
    </w:p>
    <w:p w:rsidR="00D03089" w:rsidRPr="00D03089" w:rsidRDefault="00D03089" w:rsidP="00D03089">
      <w:pPr>
        <w:snapToGrid w:val="0"/>
        <w:spacing w:line="360" w:lineRule="auto"/>
        <w:ind w:firstLineChars="200" w:firstLine="560"/>
        <w:rPr>
          <w:rFonts w:asciiTheme="minorEastAsia" w:hAnsiTheme="minorEastAsia" w:cs="Times New Roman"/>
          <w:bCs/>
          <w:sz w:val="28"/>
          <w:szCs w:val="28"/>
        </w:rPr>
      </w:pPr>
      <w:r w:rsidRPr="00D03089">
        <w:rPr>
          <w:rFonts w:asciiTheme="minorEastAsia" w:hAnsiTheme="minorEastAsia" w:cs="Times New Roman" w:hint="eastAsia"/>
          <w:color w:val="000000" w:themeColor="text1"/>
          <w:sz w:val="28"/>
          <w:szCs w:val="28"/>
        </w:rPr>
        <w:t>4、做好政务信息报送及数据共享工作。</w:t>
      </w:r>
      <w:r w:rsidRPr="00D03089">
        <w:rPr>
          <w:rFonts w:asciiTheme="minorEastAsia" w:hAnsiTheme="minorEastAsia" w:cs="Times New Roman" w:hint="eastAsia"/>
          <w:bCs/>
          <w:sz w:val="28"/>
          <w:szCs w:val="28"/>
        </w:rPr>
        <w:t>年内在各类门户网站及新媒体平台发布新闻稿2</w:t>
      </w:r>
      <w:r w:rsidRPr="00D03089">
        <w:rPr>
          <w:rFonts w:asciiTheme="minorEastAsia" w:hAnsiTheme="minorEastAsia" w:cs="Times New Roman"/>
          <w:bCs/>
          <w:sz w:val="28"/>
          <w:szCs w:val="28"/>
        </w:rPr>
        <w:t>0多</w:t>
      </w:r>
      <w:r w:rsidRPr="00D03089">
        <w:rPr>
          <w:rFonts w:asciiTheme="minorEastAsia" w:hAnsiTheme="minorEastAsia" w:cs="Times New Roman" w:hint="eastAsia"/>
          <w:bCs/>
          <w:sz w:val="28"/>
          <w:szCs w:val="28"/>
        </w:rPr>
        <w:t>条，其中被“南京建设”公众号刊载的稿件（含</w:t>
      </w:r>
      <w:r w:rsidRPr="00D03089">
        <w:rPr>
          <w:rFonts w:asciiTheme="minorEastAsia" w:hAnsiTheme="minorEastAsia" w:cs="Times New Roman" w:hint="eastAsia"/>
          <w:bCs/>
          <w:sz w:val="28"/>
          <w:szCs w:val="28"/>
        </w:rPr>
        <w:lastRenderedPageBreak/>
        <w:t>提供相关素材）为10篇。同时根据委办加强政务信息报送有关通知要求，全年累计报送政务信息约2</w:t>
      </w:r>
      <w:r w:rsidRPr="00D03089">
        <w:rPr>
          <w:rFonts w:asciiTheme="minorEastAsia" w:hAnsiTheme="minorEastAsia" w:cs="Times New Roman"/>
          <w:bCs/>
          <w:sz w:val="28"/>
          <w:szCs w:val="28"/>
        </w:rPr>
        <w:t>0篇。</w:t>
      </w:r>
    </w:p>
    <w:p w:rsidR="000642B0" w:rsidRPr="00D03089" w:rsidRDefault="000642B0" w:rsidP="00D03089">
      <w:pPr>
        <w:spacing w:line="360" w:lineRule="auto"/>
        <w:ind w:firstLineChars="200" w:firstLine="562"/>
        <w:rPr>
          <w:rFonts w:asciiTheme="minorEastAsia" w:hAnsiTheme="minorEastAsia"/>
          <w:b/>
          <w:sz w:val="28"/>
          <w:szCs w:val="28"/>
        </w:rPr>
      </w:pPr>
      <w:r w:rsidRPr="00D03089">
        <w:rPr>
          <w:rFonts w:asciiTheme="minorEastAsia" w:hAnsiTheme="minorEastAsia" w:hint="eastAsia"/>
          <w:b/>
          <w:sz w:val="28"/>
          <w:szCs w:val="28"/>
        </w:rPr>
        <w:t>四、存在的问题及原因分析</w:t>
      </w:r>
    </w:p>
    <w:p w:rsidR="000642B0" w:rsidRPr="00E3058B" w:rsidRDefault="000642B0" w:rsidP="00532DEC">
      <w:pPr>
        <w:spacing w:line="360" w:lineRule="auto"/>
        <w:ind w:firstLineChars="200" w:firstLine="560"/>
        <w:rPr>
          <w:rFonts w:asciiTheme="minorEastAsia" w:hAnsiTheme="minorEastAsia"/>
          <w:sz w:val="28"/>
          <w:szCs w:val="28"/>
        </w:rPr>
      </w:pPr>
      <w:r w:rsidRPr="00E3058B">
        <w:rPr>
          <w:rFonts w:asciiTheme="minorEastAsia" w:hAnsiTheme="minorEastAsia" w:hint="eastAsia"/>
          <w:sz w:val="28"/>
          <w:szCs w:val="28"/>
        </w:rPr>
        <w:t>1、企业资质资格方面。部分资质放开或取消，为明确事中事后监管标准，亟需跟进出台相关规定。</w:t>
      </w:r>
    </w:p>
    <w:p w:rsidR="000642B0" w:rsidRPr="00E3058B" w:rsidRDefault="000642B0" w:rsidP="00532DEC">
      <w:pPr>
        <w:spacing w:line="360" w:lineRule="auto"/>
        <w:ind w:firstLineChars="200" w:firstLine="560"/>
        <w:rPr>
          <w:rFonts w:asciiTheme="minorEastAsia" w:hAnsiTheme="minorEastAsia"/>
          <w:sz w:val="28"/>
          <w:szCs w:val="28"/>
        </w:rPr>
      </w:pPr>
      <w:r w:rsidRPr="00E3058B">
        <w:rPr>
          <w:rFonts w:asciiTheme="minorEastAsia" w:hAnsiTheme="minorEastAsia" w:hint="eastAsia"/>
          <w:sz w:val="28"/>
          <w:szCs w:val="28"/>
        </w:rPr>
        <w:t>2、企业信用档案方面。因相关部门职能交叉、要求不一致、建筑企业存在多头管理等原因，使企业对自身隶属关系较为困惑，导致企业信用档案无法有效建立。</w:t>
      </w:r>
    </w:p>
    <w:p w:rsidR="000642B0" w:rsidRPr="00E3058B" w:rsidRDefault="000642B0" w:rsidP="00532DEC">
      <w:pPr>
        <w:spacing w:line="360" w:lineRule="auto"/>
        <w:ind w:firstLineChars="200" w:firstLine="560"/>
        <w:rPr>
          <w:rFonts w:asciiTheme="minorEastAsia" w:hAnsiTheme="minorEastAsia"/>
          <w:sz w:val="28"/>
          <w:szCs w:val="28"/>
        </w:rPr>
      </w:pPr>
      <w:r w:rsidRPr="00E3058B">
        <w:rPr>
          <w:rFonts w:asciiTheme="minorEastAsia" w:hAnsiTheme="minorEastAsia" w:hint="eastAsia"/>
          <w:sz w:val="28"/>
          <w:szCs w:val="28"/>
        </w:rPr>
        <w:t>3、市场行业监管方面。施工现场考勤数据缺乏有效联动，未建立健全分类预警机制等举措，不能实时反映施工现场情况。</w:t>
      </w:r>
    </w:p>
    <w:p w:rsidR="000642B0" w:rsidRPr="00E3058B" w:rsidRDefault="000642B0" w:rsidP="00532DEC">
      <w:pPr>
        <w:spacing w:line="360" w:lineRule="auto"/>
        <w:ind w:firstLineChars="200" w:firstLine="560"/>
        <w:rPr>
          <w:rFonts w:asciiTheme="minorEastAsia" w:hAnsiTheme="minorEastAsia"/>
          <w:sz w:val="28"/>
          <w:szCs w:val="28"/>
        </w:rPr>
      </w:pPr>
      <w:r w:rsidRPr="00E3058B">
        <w:rPr>
          <w:rFonts w:asciiTheme="minorEastAsia" w:hAnsiTheme="minorEastAsia" w:hint="eastAsia"/>
          <w:sz w:val="28"/>
          <w:szCs w:val="28"/>
        </w:rPr>
        <w:t>4、企业信用评价方面。主要存在评价结果相对滞后、评价对象范围小、信用评价标准不够合理、评价结果应用较少，以及未体现不同资质序列企业的差别等问题。</w:t>
      </w:r>
    </w:p>
    <w:p w:rsidR="000642B0" w:rsidRPr="007A7A50" w:rsidRDefault="000642B0" w:rsidP="007A7A50">
      <w:pPr>
        <w:spacing w:line="360" w:lineRule="auto"/>
        <w:ind w:firstLineChars="200" w:firstLine="562"/>
        <w:rPr>
          <w:rFonts w:asciiTheme="minorEastAsia" w:hAnsiTheme="minorEastAsia"/>
          <w:b/>
          <w:sz w:val="28"/>
          <w:szCs w:val="28"/>
        </w:rPr>
      </w:pPr>
      <w:r w:rsidRPr="007A7A50">
        <w:rPr>
          <w:rFonts w:asciiTheme="minorEastAsia" w:hAnsiTheme="minorEastAsia" w:hint="eastAsia"/>
          <w:b/>
          <w:sz w:val="28"/>
          <w:szCs w:val="28"/>
        </w:rPr>
        <w:t>五、有关建议</w:t>
      </w:r>
    </w:p>
    <w:p w:rsidR="000642B0" w:rsidRPr="000642B0" w:rsidRDefault="000642B0" w:rsidP="00532DEC">
      <w:pPr>
        <w:spacing w:line="360" w:lineRule="auto"/>
        <w:ind w:firstLineChars="200" w:firstLine="560"/>
        <w:rPr>
          <w:rFonts w:asciiTheme="minorEastAsia" w:hAnsiTheme="minorEastAsia"/>
          <w:sz w:val="28"/>
          <w:szCs w:val="28"/>
        </w:rPr>
      </w:pPr>
      <w:r w:rsidRPr="000642B0">
        <w:rPr>
          <w:rFonts w:asciiTheme="minorEastAsia" w:hAnsiTheme="minorEastAsia" w:hint="eastAsia"/>
          <w:sz w:val="28"/>
          <w:szCs w:val="28"/>
        </w:rPr>
        <w:t>建议财政部门多举办相关绩效评价培训，让我们进一步熟练掌握绩效评价的工作程序、方法和要求，为下年度工作开展打下扎实基础。</w:t>
      </w:r>
    </w:p>
    <w:p w:rsidR="000642B0" w:rsidRPr="00C935C5" w:rsidRDefault="000642B0" w:rsidP="00C935C5">
      <w:pPr>
        <w:spacing w:line="360" w:lineRule="auto"/>
        <w:ind w:firstLineChars="200" w:firstLine="562"/>
        <w:rPr>
          <w:rFonts w:asciiTheme="minorEastAsia" w:hAnsiTheme="minorEastAsia"/>
          <w:b/>
          <w:sz w:val="28"/>
          <w:szCs w:val="28"/>
        </w:rPr>
      </w:pPr>
      <w:r w:rsidRPr="00C935C5">
        <w:rPr>
          <w:rFonts w:asciiTheme="minorEastAsia" w:hAnsiTheme="minorEastAsia" w:hint="eastAsia"/>
          <w:b/>
          <w:sz w:val="28"/>
          <w:szCs w:val="28"/>
        </w:rPr>
        <w:t>六、评价工作开展情况及其他情况说明</w:t>
      </w:r>
    </w:p>
    <w:p w:rsidR="000642B0" w:rsidRPr="000642B0" w:rsidRDefault="000642B0" w:rsidP="00532DEC">
      <w:pPr>
        <w:spacing w:line="360" w:lineRule="auto"/>
        <w:ind w:firstLineChars="200" w:firstLine="560"/>
        <w:rPr>
          <w:rFonts w:asciiTheme="minorEastAsia" w:hAnsiTheme="minorEastAsia"/>
          <w:sz w:val="28"/>
          <w:szCs w:val="28"/>
        </w:rPr>
      </w:pPr>
      <w:r w:rsidRPr="000642B0">
        <w:rPr>
          <w:rFonts w:asciiTheme="minorEastAsia" w:hAnsiTheme="minorEastAsia" w:hint="eastAsia"/>
          <w:sz w:val="28"/>
          <w:szCs w:val="28"/>
        </w:rPr>
        <w:t>部门整体绩效评价工作已开展两年，在评价过程中还存在许多不足，敬请提出宝贵意见，我们将认真加以改正。</w:t>
      </w:r>
    </w:p>
    <w:p w:rsidR="000642B0" w:rsidRPr="000642B0" w:rsidRDefault="000642B0" w:rsidP="000642B0">
      <w:pPr>
        <w:spacing w:line="360" w:lineRule="auto"/>
        <w:ind w:firstLine="200"/>
        <w:rPr>
          <w:rFonts w:asciiTheme="minorEastAsia" w:hAnsiTheme="minorEastAsia"/>
          <w:sz w:val="28"/>
          <w:szCs w:val="28"/>
        </w:rPr>
      </w:pPr>
    </w:p>
    <w:p w:rsidR="000642B0" w:rsidRPr="000642B0" w:rsidRDefault="000642B0" w:rsidP="009065C2">
      <w:pPr>
        <w:spacing w:line="360" w:lineRule="auto"/>
        <w:ind w:firstLineChars="200" w:firstLine="560"/>
        <w:rPr>
          <w:rFonts w:asciiTheme="minorEastAsia" w:hAnsiTheme="minorEastAsia"/>
          <w:sz w:val="28"/>
          <w:szCs w:val="28"/>
        </w:rPr>
      </w:pPr>
      <w:r w:rsidRPr="000642B0">
        <w:rPr>
          <w:rFonts w:asciiTheme="minorEastAsia" w:hAnsiTheme="minorEastAsia" w:hint="eastAsia"/>
          <w:sz w:val="28"/>
          <w:szCs w:val="28"/>
        </w:rPr>
        <w:t>附件：南京市建筑市场监督站202</w:t>
      </w:r>
      <w:r w:rsidR="003B6507">
        <w:rPr>
          <w:rFonts w:asciiTheme="minorEastAsia" w:hAnsiTheme="minorEastAsia" w:hint="eastAsia"/>
          <w:sz w:val="28"/>
          <w:szCs w:val="28"/>
        </w:rPr>
        <w:t>3</w:t>
      </w:r>
      <w:r w:rsidRPr="000642B0">
        <w:rPr>
          <w:rFonts w:asciiTheme="minorEastAsia" w:hAnsiTheme="minorEastAsia" w:hint="eastAsia"/>
          <w:sz w:val="28"/>
          <w:szCs w:val="28"/>
        </w:rPr>
        <w:t>年度部门整体绩效评价指标体系得分表</w:t>
      </w:r>
    </w:p>
    <w:p w:rsidR="000642B0" w:rsidRPr="000642B0" w:rsidRDefault="000642B0" w:rsidP="000642B0">
      <w:pPr>
        <w:spacing w:line="360" w:lineRule="auto"/>
        <w:ind w:firstLine="200"/>
        <w:rPr>
          <w:rFonts w:asciiTheme="minorEastAsia" w:hAnsiTheme="minorEastAsia"/>
          <w:sz w:val="28"/>
          <w:szCs w:val="28"/>
        </w:rPr>
      </w:pPr>
    </w:p>
    <w:p w:rsidR="00A043B1" w:rsidRPr="000642B0" w:rsidRDefault="00A043B1" w:rsidP="004F5955">
      <w:pPr>
        <w:spacing w:line="300" w:lineRule="auto"/>
        <w:ind w:firstLineChars="200" w:firstLine="640"/>
        <w:rPr>
          <w:rFonts w:ascii="方正仿宋_GBK" w:eastAsia="方正仿宋_GBK" w:hAnsi="仿宋"/>
          <w:sz w:val="32"/>
          <w:szCs w:val="32"/>
        </w:rPr>
        <w:sectPr w:rsidR="00A043B1" w:rsidRPr="000642B0" w:rsidSect="00A517B7">
          <w:footerReference w:type="default" r:id="rId8"/>
          <w:pgSz w:w="11906" w:h="16838" w:code="9"/>
          <w:pgMar w:top="2098" w:right="1588" w:bottom="1701" w:left="1588" w:header="1247" w:footer="1247" w:gutter="0"/>
          <w:pgNumType w:fmt="numberInDash"/>
          <w:cols w:space="425"/>
          <w:docGrid w:linePitch="312"/>
        </w:sectPr>
      </w:pPr>
    </w:p>
    <w:p w:rsidR="00285882" w:rsidRPr="00285882" w:rsidRDefault="00285882" w:rsidP="002700A5">
      <w:pPr>
        <w:rPr>
          <w:rFonts w:ascii="Times New Roman" w:eastAsia="方正仿宋_GBK" w:hAnsi="Times New Roman" w:cs="Times New Roman"/>
        </w:rPr>
      </w:pPr>
      <w:r w:rsidRPr="00EB7C91">
        <w:rPr>
          <w:rFonts w:ascii="Times New Roman" w:eastAsia="方正仿宋_GBK" w:hAnsi="Times New Roman" w:cs="Times New Roman"/>
        </w:rPr>
        <w:lastRenderedPageBreak/>
        <w:t>附件：</w:t>
      </w:r>
      <w:r>
        <w:rPr>
          <w:rFonts w:ascii="Times New Roman" w:eastAsia="方正仿宋_GBK" w:hAnsi="Times New Roman" w:cs="Times New Roman" w:hint="eastAsia"/>
        </w:rPr>
        <w:t>南京市建筑市场监督站</w:t>
      </w:r>
      <w:r w:rsidRPr="00EB7C91">
        <w:rPr>
          <w:rFonts w:ascii="Times New Roman" w:eastAsia="方正仿宋_GBK" w:hAnsi="Times New Roman" w:cs="Times New Roman"/>
        </w:rPr>
        <w:t>整体绩效评价指标体系</w:t>
      </w:r>
      <w:r>
        <w:rPr>
          <w:rFonts w:ascii="Times New Roman" w:eastAsia="方正仿宋_GBK" w:hAnsi="Times New Roman" w:cs="Times New Roman" w:hint="eastAsia"/>
        </w:rPr>
        <w:t>得分表</w:t>
      </w:r>
    </w:p>
    <w:tbl>
      <w:tblPr>
        <w:tblW w:w="1304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1418"/>
        <w:gridCol w:w="2693"/>
        <w:gridCol w:w="3969"/>
        <w:gridCol w:w="709"/>
        <w:gridCol w:w="709"/>
        <w:gridCol w:w="3543"/>
      </w:tblGrid>
      <w:tr w:rsidR="003B33CD" w:rsidRPr="008B6067" w:rsidTr="00B72B39">
        <w:trPr>
          <w:trHeight w:val="600"/>
          <w:tblHeader/>
        </w:trPr>
        <w:tc>
          <w:tcPr>
            <w:tcW w:w="1418" w:type="dxa"/>
            <w:shd w:val="clear" w:color="auto" w:fill="auto"/>
            <w:vAlign w:val="center"/>
            <w:hideMark/>
          </w:tcPr>
          <w:p w:rsidR="00D43552" w:rsidRPr="008B6067" w:rsidRDefault="00D43552" w:rsidP="004730B8">
            <w:pPr>
              <w:widowControl/>
              <w:jc w:val="center"/>
              <w:rPr>
                <w:rFonts w:ascii="仿宋" w:eastAsia="仿宋" w:hAnsi="仿宋" w:cs="宋体"/>
                <w:b/>
                <w:bCs/>
                <w:color w:val="000000"/>
                <w:kern w:val="0"/>
                <w:sz w:val="24"/>
                <w:szCs w:val="24"/>
              </w:rPr>
            </w:pPr>
            <w:r w:rsidRPr="008B6067">
              <w:rPr>
                <w:rFonts w:ascii="仿宋" w:eastAsia="仿宋" w:hAnsi="仿宋" w:cs="宋体" w:hint="eastAsia"/>
                <w:b/>
                <w:bCs/>
                <w:color w:val="000000"/>
                <w:kern w:val="0"/>
                <w:sz w:val="24"/>
                <w:szCs w:val="24"/>
              </w:rPr>
              <w:t>一级指标</w:t>
            </w:r>
          </w:p>
        </w:tc>
        <w:tc>
          <w:tcPr>
            <w:tcW w:w="2693" w:type="dxa"/>
            <w:shd w:val="clear" w:color="auto" w:fill="auto"/>
            <w:vAlign w:val="center"/>
            <w:hideMark/>
          </w:tcPr>
          <w:p w:rsidR="00D43552" w:rsidRPr="008B6067" w:rsidRDefault="00D43552" w:rsidP="004730B8">
            <w:pPr>
              <w:widowControl/>
              <w:jc w:val="center"/>
              <w:rPr>
                <w:rFonts w:ascii="仿宋" w:eastAsia="仿宋" w:hAnsi="仿宋" w:cs="宋体"/>
                <w:b/>
                <w:bCs/>
                <w:color w:val="000000"/>
                <w:kern w:val="0"/>
                <w:sz w:val="24"/>
                <w:szCs w:val="24"/>
              </w:rPr>
            </w:pPr>
            <w:r w:rsidRPr="008B6067">
              <w:rPr>
                <w:rFonts w:ascii="仿宋" w:eastAsia="仿宋" w:hAnsi="仿宋" w:cs="宋体" w:hint="eastAsia"/>
                <w:b/>
                <w:bCs/>
                <w:color w:val="000000"/>
                <w:kern w:val="0"/>
                <w:sz w:val="24"/>
                <w:szCs w:val="24"/>
              </w:rPr>
              <w:t>二级指标</w:t>
            </w:r>
          </w:p>
        </w:tc>
        <w:tc>
          <w:tcPr>
            <w:tcW w:w="3969" w:type="dxa"/>
            <w:shd w:val="clear" w:color="auto" w:fill="auto"/>
            <w:vAlign w:val="center"/>
            <w:hideMark/>
          </w:tcPr>
          <w:p w:rsidR="00D43552" w:rsidRPr="008B6067" w:rsidRDefault="00D43552" w:rsidP="004730B8">
            <w:pPr>
              <w:widowControl/>
              <w:jc w:val="center"/>
              <w:rPr>
                <w:rFonts w:ascii="仿宋" w:eastAsia="仿宋" w:hAnsi="仿宋" w:cs="宋体"/>
                <w:b/>
                <w:bCs/>
                <w:color w:val="000000"/>
                <w:kern w:val="0"/>
                <w:sz w:val="24"/>
                <w:szCs w:val="24"/>
              </w:rPr>
            </w:pPr>
            <w:r w:rsidRPr="008B6067">
              <w:rPr>
                <w:rFonts w:ascii="仿宋" w:eastAsia="仿宋" w:hAnsi="仿宋" w:cs="宋体" w:hint="eastAsia"/>
                <w:b/>
                <w:bCs/>
                <w:color w:val="000000"/>
                <w:kern w:val="0"/>
                <w:sz w:val="24"/>
                <w:szCs w:val="24"/>
              </w:rPr>
              <w:t>三级指标（参考）</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b/>
                <w:bCs/>
                <w:color w:val="000000"/>
                <w:kern w:val="0"/>
                <w:sz w:val="24"/>
                <w:szCs w:val="24"/>
              </w:rPr>
            </w:pPr>
            <w:r w:rsidRPr="008B6067">
              <w:rPr>
                <w:rFonts w:ascii="仿宋" w:eastAsia="仿宋" w:hAnsi="仿宋" w:cs="宋体" w:hint="eastAsia"/>
                <w:b/>
                <w:bCs/>
                <w:color w:val="000000"/>
                <w:kern w:val="0"/>
                <w:sz w:val="24"/>
                <w:szCs w:val="24"/>
              </w:rPr>
              <w:t>权重</w:t>
            </w:r>
          </w:p>
        </w:tc>
        <w:tc>
          <w:tcPr>
            <w:tcW w:w="709" w:type="dxa"/>
            <w:vAlign w:val="center"/>
          </w:tcPr>
          <w:p w:rsidR="00D43552" w:rsidRPr="008B6067" w:rsidRDefault="00D43552" w:rsidP="004730B8">
            <w:pPr>
              <w:widowControl/>
              <w:jc w:val="center"/>
              <w:rPr>
                <w:rFonts w:ascii="仿宋" w:eastAsia="仿宋" w:hAnsi="仿宋" w:cs="宋体"/>
                <w:b/>
                <w:bCs/>
                <w:color w:val="000000"/>
                <w:kern w:val="0"/>
                <w:sz w:val="24"/>
                <w:szCs w:val="24"/>
              </w:rPr>
            </w:pPr>
            <w:r w:rsidRPr="008B6067">
              <w:rPr>
                <w:rFonts w:ascii="仿宋" w:eastAsia="仿宋" w:hAnsi="仿宋" w:cs="宋体" w:hint="eastAsia"/>
                <w:b/>
                <w:bCs/>
                <w:color w:val="000000"/>
                <w:kern w:val="0"/>
                <w:sz w:val="24"/>
                <w:szCs w:val="24"/>
              </w:rPr>
              <w:t>得分</w:t>
            </w:r>
          </w:p>
        </w:tc>
        <w:tc>
          <w:tcPr>
            <w:tcW w:w="3543" w:type="dxa"/>
            <w:shd w:val="clear" w:color="auto" w:fill="auto"/>
            <w:vAlign w:val="center"/>
            <w:hideMark/>
          </w:tcPr>
          <w:p w:rsidR="00D43552" w:rsidRPr="008B6067" w:rsidRDefault="00D43552" w:rsidP="004730B8">
            <w:pPr>
              <w:widowControl/>
              <w:jc w:val="center"/>
              <w:rPr>
                <w:rFonts w:ascii="仿宋" w:eastAsia="仿宋" w:hAnsi="仿宋" w:cs="宋体"/>
                <w:b/>
                <w:bCs/>
                <w:color w:val="000000"/>
                <w:kern w:val="0"/>
                <w:sz w:val="24"/>
                <w:szCs w:val="24"/>
              </w:rPr>
            </w:pPr>
            <w:r w:rsidRPr="008B6067">
              <w:rPr>
                <w:rFonts w:ascii="仿宋" w:eastAsia="仿宋" w:hAnsi="仿宋" w:cs="宋体" w:hint="eastAsia"/>
                <w:b/>
                <w:bCs/>
                <w:color w:val="000000"/>
                <w:kern w:val="0"/>
                <w:sz w:val="24"/>
                <w:szCs w:val="24"/>
              </w:rPr>
              <w:t>评价要点</w:t>
            </w:r>
          </w:p>
        </w:tc>
      </w:tr>
      <w:tr w:rsidR="003B33CD" w:rsidRPr="008B6067" w:rsidTr="00B72B39">
        <w:trPr>
          <w:trHeight w:val="600"/>
        </w:trPr>
        <w:tc>
          <w:tcPr>
            <w:tcW w:w="1418"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A部门决策（15分）</w:t>
            </w:r>
          </w:p>
        </w:tc>
        <w:tc>
          <w:tcPr>
            <w:tcW w:w="2693" w:type="dxa"/>
            <w:vMerge w:val="restart"/>
            <w:shd w:val="clear" w:color="auto" w:fill="auto"/>
            <w:vAlign w:val="center"/>
            <w:hideMark/>
          </w:tcPr>
          <w:p w:rsidR="00D43552" w:rsidRPr="002700A5" w:rsidRDefault="00D43552" w:rsidP="004730B8">
            <w:pPr>
              <w:widowControl/>
              <w:jc w:val="left"/>
              <w:rPr>
                <w:rFonts w:ascii="仿宋" w:eastAsia="仿宋" w:hAnsi="仿宋" w:cs="宋体"/>
                <w:color w:val="000000"/>
                <w:kern w:val="0"/>
                <w:sz w:val="24"/>
                <w:szCs w:val="24"/>
              </w:rPr>
            </w:pPr>
            <w:r w:rsidRPr="002700A5">
              <w:rPr>
                <w:rFonts w:ascii="仿宋" w:eastAsia="仿宋" w:hAnsi="仿宋" w:cs="宋体" w:hint="eastAsia"/>
                <w:color w:val="000000"/>
                <w:kern w:val="0"/>
                <w:sz w:val="24"/>
                <w:szCs w:val="24"/>
              </w:rPr>
              <w:t>A1决策机制（7分）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A11决策制度的规范性</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3</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3</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决策制度规范</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A12决策流程的科学性</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3</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3</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决策流程科学</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A13决策执行监督制衡机制</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决策执行监督互相制衡</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A2年度工作计划（4分）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A21年度工作计划明确性</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年度工作计划明确</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A22年度工作计划与部门职能的匹配性</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年度工作计划与部门职能匹配</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A3部门预算编制（4分）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A31预算编制科学规范</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预算编制科学</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A32预算编制与重点工作任务的匹配性</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预算编制与重点工作匹配</w:t>
            </w:r>
          </w:p>
        </w:tc>
      </w:tr>
      <w:tr w:rsidR="003B33CD" w:rsidRPr="008B6067" w:rsidTr="00B72B39">
        <w:trPr>
          <w:trHeight w:val="600"/>
        </w:trPr>
        <w:tc>
          <w:tcPr>
            <w:tcW w:w="1418" w:type="dxa"/>
            <w:vMerge w:val="restart"/>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B部门管理（25分）</w:t>
            </w: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lastRenderedPageBreak/>
              <w:t>B1预算执行（6分）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B11部门预算执行率</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执行率是否达标</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B12“三公”经费控制率</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“三公经费”没有超支</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 xml:space="preserve">B13预决算信息公开情况 </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是否在“双平台”进行公开，内容和时限是否符合要求</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B2收支管理（3分）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B21收支管理制度健全性</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收支管理制度健全</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B22收支管理是否按制度执行</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收支管理按制度执行</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B3资产管理（3分）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B31资产管理制度健全性</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资产管理制度健全</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B32资产管理是否按制度执行</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资产管理按制度执行</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B4政府采购管理（3分）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B41政府采购管理制度健全性</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政府采购管理制度健全</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B42政府采购管理是否按制度执行</w:t>
            </w:r>
          </w:p>
        </w:tc>
        <w:tc>
          <w:tcPr>
            <w:tcW w:w="709" w:type="dxa"/>
            <w:tcBorders>
              <w:bottom w:val="single" w:sz="8" w:space="0" w:color="auto"/>
            </w:tcBorders>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tcBorders>
              <w:bottom w:val="single" w:sz="8" w:space="0" w:color="auto"/>
            </w:tcBorders>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tcBorders>
              <w:bottom w:val="single" w:sz="8" w:space="0" w:color="auto"/>
            </w:tcBorders>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政府采购按制度执行</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B5内部控制管理（6分）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B51内部控制建设情况</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4D2547" w:rsidP="004730B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是否有内部控制制度落实在手册等文本上</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B52内部控制执行情况</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是否按制度执行</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B53内部控制监督评价</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6967B3" w:rsidP="004730B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0</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内控监督评价开展情况</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B6预算绩效管理（4分）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B61组织管理情况</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考察是否有预决算制度和岗位职责分配</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B62工作开展情况</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通过考察预算执行进度评价</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B63绩效信息公开</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6967B3" w:rsidP="004730B8">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是否在“双平台”进行公开，内容和时限是否符合要求</w:t>
            </w:r>
          </w:p>
        </w:tc>
      </w:tr>
      <w:tr w:rsidR="003B33CD" w:rsidRPr="008B6067" w:rsidTr="00B72B39">
        <w:trPr>
          <w:trHeight w:val="600"/>
        </w:trPr>
        <w:tc>
          <w:tcPr>
            <w:tcW w:w="1418"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C部门履职(部门职能履职情况)</w:t>
            </w:r>
            <w:r w:rsidRPr="008B6067">
              <w:rPr>
                <w:rFonts w:ascii="仿宋" w:eastAsia="仿宋" w:hAnsi="仿宋" w:cs="宋体" w:hint="eastAsia"/>
                <w:color w:val="000000"/>
                <w:kern w:val="0"/>
                <w:sz w:val="24"/>
                <w:szCs w:val="24"/>
              </w:rPr>
              <w:lastRenderedPageBreak/>
              <w:t>（30分）</w:t>
            </w: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p>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C1创新工地现场主要管理人员监管举措及推动</w:t>
            </w:r>
            <w:r w:rsidRPr="008B6067">
              <w:rPr>
                <w:rFonts w:ascii="仿宋" w:eastAsia="仿宋" w:hAnsi="仿宋" w:cs="宋体" w:hint="eastAsia"/>
                <w:color w:val="000000"/>
                <w:kern w:val="0"/>
                <w:sz w:val="24"/>
                <w:szCs w:val="24"/>
              </w:rPr>
              <w:lastRenderedPageBreak/>
              <w:t>建筑市场智慧监管（5分）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lastRenderedPageBreak/>
              <w:t>C11年度任务计划是否已完成</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年初确定的任务目标</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C12年度任务计划完成质量</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完成质量如何</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C13年度任务计划完成时效</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是否按时完成</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C2抓好安全生产市场行为整治工作（5分）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C21年度安全生产任务计划是否完成</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年初确定的任务目标</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C22年度安全生产任务计划完成质量</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完成质量如何</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C3推动市场信息上报工作（4分）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C31年度推进任务计划是否完成</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年初确定任务目标</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C32年度推进任务完成质量</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完成质量如何</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C33年度推进任务完成时效</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是否按时完成</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C4完成信用评价工作（4分）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C41年度任务计划是否完成</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年初确定的任务目标</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C42年度任务计划完成时效</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是否按时完成</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C5做好信用信息核验工作（3分）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C51年度任务计划是否完成</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任务完成情况</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C52年度任务计划完成质量</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完成质量如何</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C53年度任务计划完成时效</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是否按时完成</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C6做好资质资格管理工</w:t>
            </w:r>
            <w:r w:rsidRPr="008B6067">
              <w:rPr>
                <w:rFonts w:ascii="仿宋" w:eastAsia="仿宋" w:hAnsi="仿宋" w:cs="宋体" w:hint="eastAsia"/>
                <w:color w:val="000000"/>
                <w:kern w:val="0"/>
                <w:sz w:val="24"/>
                <w:szCs w:val="24"/>
              </w:rPr>
              <w:lastRenderedPageBreak/>
              <w:t>作（3分）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lastRenderedPageBreak/>
              <w:t>C61年度任务否完成</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任务完成情况</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shd w:val="clear" w:color="auto" w:fill="auto"/>
            <w:vAlign w:val="center"/>
            <w:hideMark/>
          </w:tcPr>
          <w:p w:rsidR="00D43552" w:rsidRPr="008B6067" w:rsidRDefault="00D43552" w:rsidP="004730B8">
            <w:pPr>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C62年度任务是否完成时效</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vAlign w:val="center"/>
            <w:hideMark/>
          </w:tcPr>
          <w:p w:rsidR="00D43552" w:rsidRPr="008B6067" w:rsidRDefault="00D43552" w:rsidP="004730B8">
            <w:pPr>
              <w:widowControl/>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任务是否按时完成</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val="restart"/>
            <w:shd w:val="clear" w:color="auto" w:fill="auto"/>
            <w:vAlign w:val="center"/>
            <w:hideMark/>
          </w:tcPr>
          <w:p w:rsidR="00D43552" w:rsidRPr="008B6067" w:rsidRDefault="00D43552" w:rsidP="004730B8">
            <w:pPr>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C7做好市场执法检查工作（6分）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C71年度任务计划是否完成</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与去年完成任务情况进行比较</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shd w:val="clear" w:color="auto" w:fill="auto"/>
            <w:vAlign w:val="center"/>
            <w:hideMark/>
          </w:tcPr>
          <w:p w:rsidR="00D43552" w:rsidRPr="008B6067" w:rsidRDefault="00D43552" w:rsidP="004730B8">
            <w:pPr>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C72年度任务计划完成质量</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完成质量如何</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vMerge/>
            <w:shd w:val="clear" w:color="auto" w:fill="auto"/>
            <w:vAlign w:val="center"/>
            <w:hideMark/>
          </w:tcPr>
          <w:p w:rsidR="00D43552" w:rsidRPr="008B6067" w:rsidRDefault="00D43552" w:rsidP="004730B8">
            <w:pPr>
              <w:jc w:val="left"/>
              <w:rPr>
                <w:rFonts w:ascii="仿宋" w:eastAsia="仿宋" w:hAnsi="仿宋" w:cs="宋体"/>
                <w:color w:val="000000"/>
                <w:kern w:val="0"/>
                <w:sz w:val="24"/>
                <w:szCs w:val="24"/>
              </w:rPr>
            </w:pP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C73年度任务计划完成时效</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2</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是否按时完成</w:t>
            </w:r>
          </w:p>
        </w:tc>
      </w:tr>
      <w:tr w:rsidR="003B33CD" w:rsidRPr="008B6067" w:rsidTr="00B72B39">
        <w:trPr>
          <w:trHeight w:val="600"/>
        </w:trPr>
        <w:tc>
          <w:tcPr>
            <w:tcW w:w="1418" w:type="dxa"/>
            <w:vMerge w:val="restart"/>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D履职绩效（20分）</w:t>
            </w:r>
          </w:p>
        </w:tc>
        <w:tc>
          <w:tcPr>
            <w:tcW w:w="269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D1社会效益（15分）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建筑市场秩序是否更加规范</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15</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15</w:t>
            </w:r>
          </w:p>
        </w:tc>
        <w:tc>
          <w:tcPr>
            <w:tcW w:w="3543" w:type="dxa"/>
            <w:shd w:val="clear" w:color="auto" w:fill="auto"/>
            <w:vAlign w:val="center"/>
            <w:hideMark/>
          </w:tcPr>
          <w:p w:rsidR="00D43552" w:rsidRPr="008B6067" w:rsidRDefault="00D43552" w:rsidP="004730B8">
            <w:pPr>
              <w:widowControl/>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促进建筑市场行为标准化，推动动态信用评价，实行差别化监管，</w:t>
            </w:r>
            <w:r w:rsidRPr="008B6067">
              <w:rPr>
                <w:rFonts w:ascii="仿宋" w:eastAsia="仿宋" w:hAnsi="仿宋" w:cs="Times New Roman" w:hint="eastAsia"/>
                <w:sz w:val="24"/>
                <w:szCs w:val="24"/>
              </w:rPr>
              <w:t>深化“放管服”改革</w:t>
            </w:r>
            <w:r w:rsidRPr="008B6067">
              <w:rPr>
                <w:rFonts w:ascii="仿宋" w:eastAsia="仿宋" w:hAnsi="仿宋" w:cs="宋体" w:hint="eastAsia"/>
                <w:color w:val="000000"/>
                <w:kern w:val="0"/>
                <w:sz w:val="24"/>
                <w:szCs w:val="24"/>
              </w:rPr>
              <w:t>，切实减轻企业负担</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shd w:val="clear" w:color="auto" w:fill="auto"/>
            <w:vAlign w:val="center"/>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D2满意度（5分）</w:t>
            </w:r>
          </w:p>
        </w:tc>
        <w:tc>
          <w:tcPr>
            <w:tcW w:w="3969" w:type="dxa"/>
            <w:shd w:val="clear" w:color="auto" w:fill="auto"/>
            <w:vAlign w:val="center"/>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人民群众的满意度是否提升</w:t>
            </w:r>
          </w:p>
        </w:tc>
        <w:tc>
          <w:tcPr>
            <w:tcW w:w="709" w:type="dxa"/>
            <w:shd w:val="clear" w:color="auto" w:fill="auto"/>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5</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4.5</w:t>
            </w:r>
          </w:p>
        </w:tc>
        <w:tc>
          <w:tcPr>
            <w:tcW w:w="3543" w:type="dxa"/>
            <w:shd w:val="clear" w:color="auto" w:fill="auto"/>
            <w:vAlign w:val="center"/>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根据调查结果评价群众满意度是否提升</w:t>
            </w:r>
          </w:p>
        </w:tc>
      </w:tr>
      <w:tr w:rsidR="003B33CD" w:rsidRPr="008B6067" w:rsidTr="00B72B39">
        <w:trPr>
          <w:trHeight w:val="600"/>
        </w:trPr>
        <w:tc>
          <w:tcPr>
            <w:tcW w:w="1418" w:type="dxa"/>
            <w:vMerge w:val="restart"/>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E可持续发展能力（10分）</w:t>
            </w:r>
          </w:p>
        </w:tc>
        <w:tc>
          <w:tcPr>
            <w:tcW w:w="269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E1信息化建设情况（5分）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办公流程、业务开展是否能通过单位的信息系统实现</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5</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5</w:t>
            </w: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通过单位的信息系统实现</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E2人力资源建设情况（5分）</w:t>
            </w:r>
          </w:p>
        </w:tc>
        <w:tc>
          <w:tcPr>
            <w:tcW w:w="3969" w:type="dxa"/>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单位人才培养计划、人才选拔运用、激励措施等</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5</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5</w:t>
            </w:r>
          </w:p>
        </w:tc>
        <w:tc>
          <w:tcPr>
            <w:tcW w:w="3543" w:type="dxa"/>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人员考核、培训、晋升等制度齐全</w:t>
            </w:r>
          </w:p>
        </w:tc>
      </w:tr>
      <w:tr w:rsidR="003B33CD" w:rsidRPr="008B6067" w:rsidTr="00B72B39">
        <w:trPr>
          <w:trHeight w:val="600"/>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E3部门创新情况（1分）</w:t>
            </w:r>
          </w:p>
        </w:tc>
        <w:tc>
          <w:tcPr>
            <w:tcW w:w="3969" w:type="dxa"/>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业务科室标准化工作流程设计</w:t>
            </w:r>
          </w:p>
        </w:tc>
        <w:tc>
          <w:tcPr>
            <w:tcW w:w="709" w:type="dxa"/>
            <w:shd w:val="clear" w:color="auto" w:fill="auto"/>
            <w:noWrap/>
            <w:vAlign w:val="center"/>
            <w:hideMark/>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1</w:t>
            </w:r>
          </w:p>
        </w:tc>
        <w:tc>
          <w:tcPr>
            <w:tcW w:w="3543" w:type="dxa"/>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改革成果推广</w:t>
            </w:r>
          </w:p>
        </w:tc>
      </w:tr>
      <w:tr w:rsidR="003B33CD" w:rsidRPr="008B6067" w:rsidTr="00AE75E1">
        <w:trPr>
          <w:trHeight w:val="722"/>
        </w:trPr>
        <w:tc>
          <w:tcPr>
            <w:tcW w:w="1418" w:type="dxa"/>
            <w:vMerge w:val="restart"/>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F加减分项（≤5分）</w:t>
            </w:r>
          </w:p>
        </w:tc>
        <w:tc>
          <w:tcPr>
            <w:tcW w:w="269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F1加分项（2分）</w:t>
            </w:r>
          </w:p>
        </w:tc>
        <w:tc>
          <w:tcPr>
            <w:tcW w:w="3969"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部门（单位）受到国务院、省级、市级嘉奖</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p>
        </w:tc>
      </w:tr>
      <w:tr w:rsidR="003B33CD" w:rsidRPr="008B6067" w:rsidTr="00AE75E1">
        <w:trPr>
          <w:trHeight w:val="481"/>
        </w:trPr>
        <w:tc>
          <w:tcPr>
            <w:tcW w:w="1418" w:type="dxa"/>
            <w:vMerge/>
            <w:vAlign w:val="center"/>
            <w:hideMark/>
          </w:tcPr>
          <w:p w:rsidR="00D43552" w:rsidRPr="008B6067" w:rsidRDefault="00D43552" w:rsidP="004730B8">
            <w:pPr>
              <w:widowControl/>
              <w:jc w:val="left"/>
              <w:rPr>
                <w:rFonts w:ascii="仿宋" w:eastAsia="仿宋" w:hAnsi="仿宋" w:cs="宋体"/>
                <w:color w:val="000000"/>
                <w:kern w:val="0"/>
                <w:sz w:val="24"/>
                <w:szCs w:val="24"/>
              </w:rPr>
            </w:pPr>
          </w:p>
        </w:tc>
        <w:tc>
          <w:tcPr>
            <w:tcW w:w="269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F2减分项</w:t>
            </w:r>
          </w:p>
        </w:tc>
        <w:tc>
          <w:tcPr>
            <w:tcW w:w="3969" w:type="dxa"/>
            <w:shd w:val="clear" w:color="auto" w:fill="auto"/>
            <w:noWrap/>
            <w:vAlign w:val="center"/>
            <w:hideMark/>
          </w:tcPr>
          <w:p w:rsidR="00D43552" w:rsidRPr="008B6067" w:rsidRDefault="00D43552" w:rsidP="004730B8">
            <w:pPr>
              <w:widowControl/>
              <w:jc w:val="left"/>
              <w:rPr>
                <w:rFonts w:ascii="仿宋" w:eastAsia="仿宋" w:hAnsi="仿宋" w:cs="宋体"/>
                <w:color w:val="000000"/>
                <w:kern w:val="0"/>
                <w:sz w:val="24"/>
                <w:szCs w:val="24"/>
              </w:rPr>
            </w:pPr>
            <w:r w:rsidRPr="008B6067">
              <w:rPr>
                <w:rFonts w:ascii="仿宋" w:eastAsia="仿宋" w:hAnsi="仿宋" w:cs="宋体" w:hint="eastAsia"/>
                <w:color w:val="000000"/>
                <w:kern w:val="0"/>
                <w:sz w:val="24"/>
                <w:szCs w:val="24"/>
              </w:rPr>
              <w:t>部门（单位）或工作人员违法违纪</w:t>
            </w:r>
          </w:p>
        </w:tc>
        <w:tc>
          <w:tcPr>
            <w:tcW w:w="709" w:type="dxa"/>
            <w:shd w:val="clear" w:color="auto" w:fill="auto"/>
            <w:vAlign w:val="center"/>
            <w:hideMark/>
          </w:tcPr>
          <w:p w:rsidR="00D43552" w:rsidRPr="008B6067" w:rsidRDefault="00D43552" w:rsidP="004730B8">
            <w:pPr>
              <w:widowControl/>
              <w:jc w:val="center"/>
              <w:rPr>
                <w:rFonts w:ascii="仿宋" w:eastAsia="仿宋" w:hAnsi="仿宋" w:cs="宋体"/>
                <w:color w:val="000000"/>
                <w:kern w:val="0"/>
                <w:sz w:val="24"/>
                <w:szCs w:val="24"/>
              </w:rPr>
            </w:pPr>
          </w:p>
        </w:tc>
        <w:tc>
          <w:tcPr>
            <w:tcW w:w="709" w:type="dxa"/>
            <w:vAlign w:val="center"/>
          </w:tcPr>
          <w:p w:rsidR="00D43552" w:rsidRPr="008B6067" w:rsidRDefault="00D43552" w:rsidP="004730B8">
            <w:pPr>
              <w:widowControl/>
              <w:jc w:val="center"/>
              <w:rPr>
                <w:rFonts w:ascii="仿宋" w:eastAsia="仿宋" w:hAnsi="仿宋" w:cs="宋体"/>
                <w:color w:val="000000"/>
                <w:kern w:val="0"/>
                <w:sz w:val="24"/>
                <w:szCs w:val="24"/>
              </w:rPr>
            </w:pPr>
          </w:p>
        </w:tc>
        <w:tc>
          <w:tcPr>
            <w:tcW w:w="3543" w:type="dxa"/>
            <w:shd w:val="clear" w:color="auto" w:fill="auto"/>
            <w:vAlign w:val="center"/>
            <w:hideMark/>
          </w:tcPr>
          <w:p w:rsidR="00D43552" w:rsidRPr="008B6067" w:rsidRDefault="00D43552" w:rsidP="004730B8">
            <w:pPr>
              <w:widowControl/>
              <w:jc w:val="left"/>
              <w:rPr>
                <w:rFonts w:ascii="仿宋" w:eastAsia="仿宋" w:hAnsi="仿宋" w:cs="宋体"/>
                <w:color w:val="000000"/>
                <w:kern w:val="0"/>
                <w:sz w:val="24"/>
                <w:szCs w:val="24"/>
              </w:rPr>
            </w:pPr>
          </w:p>
        </w:tc>
      </w:tr>
    </w:tbl>
    <w:p w:rsidR="00A258AF" w:rsidRPr="008B6067" w:rsidRDefault="00A258AF" w:rsidP="007C2C24">
      <w:pPr>
        <w:spacing w:line="300" w:lineRule="auto"/>
        <w:rPr>
          <w:rFonts w:ascii="仿宋" w:eastAsia="仿宋" w:hAnsi="仿宋"/>
          <w:sz w:val="24"/>
          <w:szCs w:val="24"/>
        </w:rPr>
      </w:pPr>
    </w:p>
    <w:sectPr w:rsidR="00A258AF" w:rsidRPr="008B6067" w:rsidSect="00A043B1">
      <w:pgSz w:w="16838" w:h="11906" w:orient="landscape" w:code="9"/>
      <w:pgMar w:top="1588" w:right="2098" w:bottom="1588" w:left="1701" w:header="1247" w:footer="1247" w:gutter="0"/>
      <w:pgNumType w:fmt="numberInDash"/>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FE7" w:rsidRDefault="00B21FE7" w:rsidP="00AC43E6">
      <w:r>
        <w:separator/>
      </w:r>
    </w:p>
  </w:endnote>
  <w:endnote w:type="continuationSeparator" w:id="1">
    <w:p w:rsidR="00B21FE7" w:rsidRDefault="00B21FE7" w:rsidP="00AC43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仿宋_GBK">
    <w:altName w:val="Arial Unicode MS"/>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1490046"/>
      <w:docPartObj>
        <w:docPartGallery w:val="Page Numbers (Bottom of Page)"/>
        <w:docPartUnique/>
      </w:docPartObj>
    </w:sdtPr>
    <w:sdtEndPr>
      <w:rPr>
        <w:rFonts w:ascii="Times New Roman" w:hAnsi="Times New Roman"/>
        <w:sz w:val="28"/>
      </w:rPr>
    </w:sdtEndPr>
    <w:sdtContent>
      <w:p w:rsidR="00D03E31" w:rsidRPr="00736794" w:rsidRDefault="00C728AB">
        <w:pPr>
          <w:pStyle w:val="a5"/>
          <w:jc w:val="center"/>
          <w:rPr>
            <w:rFonts w:ascii="Times New Roman" w:hAnsi="Times New Roman"/>
            <w:sz w:val="28"/>
          </w:rPr>
        </w:pPr>
        <w:r w:rsidRPr="00736794">
          <w:rPr>
            <w:rFonts w:ascii="Times New Roman" w:hAnsi="Times New Roman"/>
            <w:sz w:val="28"/>
          </w:rPr>
          <w:fldChar w:fldCharType="begin"/>
        </w:r>
        <w:r w:rsidR="00D03E31" w:rsidRPr="00736794">
          <w:rPr>
            <w:rFonts w:ascii="Times New Roman" w:hAnsi="Times New Roman"/>
            <w:sz w:val="28"/>
          </w:rPr>
          <w:instrText>PAGE   \* MERGEFORMAT</w:instrText>
        </w:r>
        <w:r w:rsidRPr="00736794">
          <w:rPr>
            <w:rFonts w:ascii="Times New Roman" w:hAnsi="Times New Roman"/>
            <w:sz w:val="28"/>
          </w:rPr>
          <w:fldChar w:fldCharType="separate"/>
        </w:r>
        <w:r w:rsidR="00AD5596" w:rsidRPr="00AD5596">
          <w:rPr>
            <w:rFonts w:ascii="Times New Roman" w:hAnsi="Times New Roman"/>
            <w:noProof/>
            <w:sz w:val="28"/>
            <w:lang w:val="zh-CN"/>
          </w:rPr>
          <w:t>-</w:t>
        </w:r>
        <w:r w:rsidR="00AD5596">
          <w:rPr>
            <w:rFonts w:ascii="Times New Roman" w:hAnsi="Times New Roman"/>
            <w:noProof/>
            <w:sz w:val="28"/>
          </w:rPr>
          <w:t xml:space="preserve"> 2 -</w:t>
        </w:r>
        <w:r w:rsidRPr="00736794">
          <w:rPr>
            <w:rFonts w:ascii="Times New Roman" w:hAnsi="Times New Roman"/>
            <w:sz w:val="28"/>
          </w:rPr>
          <w:fldChar w:fldCharType="end"/>
        </w:r>
      </w:p>
    </w:sdtContent>
  </w:sdt>
  <w:p w:rsidR="00095A14" w:rsidRDefault="00095A1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FE7" w:rsidRDefault="00B21FE7" w:rsidP="00AC43E6">
      <w:r>
        <w:separator/>
      </w:r>
    </w:p>
  </w:footnote>
  <w:footnote w:type="continuationSeparator" w:id="1">
    <w:p w:rsidR="00B21FE7" w:rsidRDefault="00B21FE7" w:rsidP="00AC43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B5070"/>
    <w:multiLevelType w:val="hybridMultilevel"/>
    <w:tmpl w:val="7E3089DC"/>
    <w:lvl w:ilvl="0" w:tplc="AE266E78">
      <w:start w:val="8"/>
      <w:numFmt w:val="japaneseCounting"/>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
    <w:nsid w:val="08793B7D"/>
    <w:multiLevelType w:val="hybridMultilevel"/>
    <w:tmpl w:val="EFFC4EA6"/>
    <w:lvl w:ilvl="0" w:tplc="9558C108">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2343715"/>
    <w:multiLevelType w:val="hybridMultilevel"/>
    <w:tmpl w:val="97D2BF22"/>
    <w:lvl w:ilvl="0" w:tplc="7A78F26A">
      <w:start w:val="6"/>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83F1283"/>
    <w:multiLevelType w:val="hybridMultilevel"/>
    <w:tmpl w:val="527CB900"/>
    <w:lvl w:ilvl="0" w:tplc="1946E246">
      <w:start w:val="3"/>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3DAB03B1"/>
    <w:multiLevelType w:val="multilevel"/>
    <w:tmpl w:val="DA627ED8"/>
    <w:lvl w:ilvl="0">
      <w:start w:val="1"/>
      <w:numFmt w:val="decimal"/>
      <w:lvlText w:val="%1、"/>
      <w:lvlJc w:val="left"/>
      <w:pPr>
        <w:ind w:left="1287" w:hanging="720"/>
      </w:pPr>
      <w:rPr>
        <w:rFonts w:hint="default"/>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5">
    <w:nsid w:val="40055095"/>
    <w:multiLevelType w:val="hybridMultilevel"/>
    <w:tmpl w:val="9EE8B2FE"/>
    <w:lvl w:ilvl="0" w:tplc="B532B8F8">
      <w:start w:val="6"/>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1F50DA1"/>
    <w:multiLevelType w:val="hybridMultilevel"/>
    <w:tmpl w:val="E6BA2A3C"/>
    <w:lvl w:ilvl="0" w:tplc="F7900E80">
      <w:start w:val="1"/>
      <w:numFmt w:val="japaneseCounting"/>
      <w:lvlText w:val="%1、"/>
      <w:lvlJc w:val="left"/>
      <w:pPr>
        <w:ind w:left="1571" w:hanging="720"/>
      </w:pPr>
      <w:rPr>
        <w:rFonts w:hint="default"/>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7">
    <w:nsid w:val="43D33447"/>
    <w:multiLevelType w:val="hybridMultilevel"/>
    <w:tmpl w:val="F2AAE706"/>
    <w:lvl w:ilvl="0" w:tplc="018EF670">
      <w:start w:val="5"/>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5D16853"/>
    <w:multiLevelType w:val="hybridMultilevel"/>
    <w:tmpl w:val="A8E4DAD6"/>
    <w:lvl w:ilvl="0" w:tplc="ABCC4378">
      <w:start w:val="1"/>
      <w:numFmt w:val="japaneseCounting"/>
      <w:lvlText w:val="%1、"/>
      <w:lvlJc w:val="left"/>
      <w:pPr>
        <w:ind w:left="1429"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59EA38AC"/>
    <w:multiLevelType w:val="hybridMultilevel"/>
    <w:tmpl w:val="F712F808"/>
    <w:lvl w:ilvl="0" w:tplc="F63CEEF0">
      <w:start w:val="4"/>
      <w:numFmt w:val="decimal"/>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0">
    <w:nsid w:val="6071287E"/>
    <w:multiLevelType w:val="hybridMultilevel"/>
    <w:tmpl w:val="D5B2C128"/>
    <w:lvl w:ilvl="0" w:tplc="BEDED2F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909447F"/>
    <w:multiLevelType w:val="hybridMultilevel"/>
    <w:tmpl w:val="DA627ED8"/>
    <w:lvl w:ilvl="0" w:tplc="0632EA66">
      <w:start w:val="1"/>
      <w:numFmt w:val="decimal"/>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2">
    <w:nsid w:val="699722F8"/>
    <w:multiLevelType w:val="hybridMultilevel"/>
    <w:tmpl w:val="7CB0EC6A"/>
    <w:lvl w:ilvl="0" w:tplc="89282E24">
      <w:start w:val="5"/>
      <w:numFmt w:val="decimal"/>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3">
    <w:nsid w:val="6E917C0B"/>
    <w:multiLevelType w:val="hybridMultilevel"/>
    <w:tmpl w:val="06DA4C1A"/>
    <w:lvl w:ilvl="0" w:tplc="91E463E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35841D7"/>
    <w:multiLevelType w:val="multilevel"/>
    <w:tmpl w:val="527CB900"/>
    <w:lvl w:ilvl="0">
      <w:start w:val="3"/>
      <w:numFmt w:val="decimal"/>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7CA87D13"/>
    <w:multiLevelType w:val="hybridMultilevel"/>
    <w:tmpl w:val="7B723CC2"/>
    <w:lvl w:ilvl="0" w:tplc="17AA44E6">
      <w:start w:val="4"/>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F257EE0"/>
    <w:multiLevelType w:val="hybridMultilevel"/>
    <w:tmpl w:val="AB486CDC"/>
    <w:lvl w:ilvl="0" w:tplc="0BDAF8F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0"/>
  </w:num>
  <w:num w:numId="3">
    <w:abstractNumId w:val="8"/>
  </w:num>
  <w:num w:numId="4">
    <w:abstractNumId w:val="11"/>
  </w:num>
  <w:num w:numId="5">
    <w:abstractNumId w:val="4"/>
  </w:num>
  <w:num w:numId="6">
    <w:abstractNumId w:val="3"/>
  </w:num>
  <w:num w:numId="7">
    <w:abstractNumId w:val="14"/>
  </w:num>
  <w:num w:numId="8">
    <w:abstractNumId w:val="9"/>
  </w:num>
  <w:num w:numId="9">
    <w:abstractNumId w:val="15"/>
  </w:num>
  <w:num w:numId="10">
    <w:abstractNumId w:val="12"/>
  </w:num>
  <w:num w:numId="11">
    <w:abstractNumId w:val="7"/>
  </w:num>
  <w:num w:numId="12">
    <w:abstractNumId w:val="5"/>
  </w:num>
  <w:num w:numId="13">
    <w:abstractNumId w:val="2"/>
  </w:num>
  <w:num w:numId="14">
    <w:abstractNumId w:val="10"/>
  </w:num>
  <w:num w:numId="15">
    <w:abstractNumId w:val="13"/>
  </w:num>
  <w:num w:numId="16">
    <w:abstractNumId w:val="16"/>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A6972"/>
    <w:rsid w:val="00012732"/>
    <w:rsid w:val="00022DB8"/>
    <w:rsid w:val="00034C25"/>
    <w:rsid w:val="000425F3"/>
    <w:rsid w:val="00047BBD"/>
    <w:rsid w:val="00052565"/>
    <w:rsid w:val="0005520C"/>
    <w:rsid w:val="000642B0"/>
    <w:rsid w:val="00095A14"/>
    <w:rsid w:val="000A7171"/>
    <w:rsid w:val="000B1EAB"/>
    <w:rsid w:val="000B74BF"/>
    <w:rsid w:val="000C4D0B"/>
    <w:rsid w:val="000D0BF4"/>
    <w:rsid w:val="000D51B8"/>
    <w:rsid w:val="000E3450"/>
    <w:rsid w:val="000F2CBA"/>
    <w:rsid w:val="00105621"/>
    <w:rsid w:val="00107957"/>
    <w:rsid w:val="00114ED2"/>
    <w:rsid w:val="001164A0"/>
    <w:rsid w:val="001179A1"/>
    <w:rsid w:val="00122C3B"/>
    <w:rsid w:val="00124917"/>
    <w:rsid w:val="00130970"/>
    <w:rsid w:val="00132198"/>
    <w:rsid w:val="001454E3"/>
    <w:rsid w:val="0016718C"/>
    <w:rsid w:val="0017101E"/>
    <w:rsid w:val="00173618"/>
    <w:rsid w:val="0017709B"/>
    <w:rsid w:val="00177B26"/>
    <w:rsid w:val="00186CF8"/>
    <w:rsid w:val="00187EA0"/>
    <w:rsid w:val="00195395"/>
    <w:rsid w:val="001B0CE4"/>
    <w:rsid w:val="001B5DAF"/>
    <w:rsid w:val="001C041B"/>
    <w:rsid w:val="001D47C2"/>
    <w:rsid w:val="001F4C9D"/>
    <w:rsid w:val="001F7137"/>
    <w:rsid w:val="002037AE"/>
    <w:rsid w:val="00206584"/>
    <w:rsid w:val="00215B28"/>
    <w:rsid w:val="00215E66"/>
    <w:rsid w:val="002161D2"/>
    <w:rsid w:val="002175BD"/>
    <w:rsid w:val="00217B61"/>
    <w:rsid w:val="00227F9A"/>
    <w:rsid w:val="00244FFE"/>
    <w:rsid w:val="002550B2"/>
    <w:rsid w:val="00260BC9"/>
    <w:rsid w:val="00264ED2"/>
    <w:rsid w:val="002700A5"/>
    <w:rsid w:val="002738AA"/>
    <w:rsid w:val="00274502"/>
    <w:rsid w:val="00274804"/>
    <w:rsid w:val="00277DF2"/>
    <w:rsid w:val="002823B2"/>
    <w:rsid w:val="00285882"/>
    <w:rsid w:val="00291AB5"/>
    <w:rsid w:val="002A5A4E"/>
    <w:rsid w:val="002B1E25"/>
    <w:rsid w:val="002B246E"/>
    <w:rsid w:val="002B4798"/>
    <w:rsid w:val="002C52CA"/>
    <w:rsid w:val="002D501C"/>
    <w:rsid w:val="002D73B8"/>
    <w:rsid w:val="002E1C52"/>
    <w:rsid w:val="002E3117"/>
    <w:rsid w:val="002F05A5"/>
    <w:rsid w:val="002F298A"/>
    <w:rsid w:val="002F74BA"/>
    <w:rsid w:val="00301FA8"/>
    <w:rsid w:val="00310858"/>
    <w:rsid w:val="00314137"/>
    <w:rsid w:val="00322741"/>
    <w:rsid w:val="00341605"/>
    <w:rsid w:val="003455B7"/>
    <w:rsid w:val="0036288B"/>
    <w:rsid w:val="00367B13"/>
    <w:rsid w:val="00375A49"/>
    <w:rsid w:val="00384C87"/>
    <w:rsid w:val="00385B34"/>
    <w:rsid w:val="00397BB9"/>
    <w:rsid w:val="003A21FC"/>
    <w:rsid w:val="003A3FE8"/>
    <w:rsid w:val="003B33CD"/>
    <w:rsid w:val="003B3F92"/>
    <w:rsid w:val="003B6507"/>
    <w:rsid w:val="003C2810"/>
    <w:rsid w:val="003D476D"/>
    <w:rsid w:val="003E7EDE"/>
    <w:rsid w:val="003F372B"/>
    <w:rsid w:val="003F67DE"/>
    <w:rsid w:val="00404F17"/>
    <w:rsid w:val="004133D9"/>
    <w:rsid w:val="00417453"/>
    <w:rsid w:val="00431166"/>
    <w:rsid w:val="00452E95"/>
    <w:rsid w:val="00455C0C"/>
    <w:rsid w:val="004576F0"/>
    <w:rsid w:val="00464BED"/>
    <w:rsid w:val="0047078A"/>
    <w:rsid w:val="00476196"/>
    <w:rsid w:val="00480884"/>
    <w:rsid w:val="00481353"/>
    <w:rsid w:val="004935DD"/>
    <w:rsid w:val="004B479C"/>
    <w:rsid w:val="004D2547"/>
    <w:rsid w:val="004D4ABE"/>
    <w:rsid w:val="004E3364"/>
    <w:rsid w:val="004F2D55"/>
    <w:rsid w:val="004F52C0"/>
    <w:rsid w:val="004F5955"/>
    <w:rsid w:val="004F6509"/>
    <w:rsid w:val="00501FA7"/>
    <w:rsid w:val="00503393"/>
    <w:rsid w:val="005045F2"/>
    <w:rsid w:val="00511BF3"/>
    <w:rsid w:val="00514445"/>
    <w:rsid w:val="00520443"/>
    <w:rsid w:val="005205CF"/>
    <w:rsid w:val="00520959"/>
    <w:rsid w:val="00521D39"/>
    <w:rsid w:val="005249AC"/>
    <w:rsid w:val="00525ADB"/>
    <w:rsid w:val="005302F1"/>
    <w:rsid w:val="0053177C"/>
    <w:rsid w:val="00532DEC"/>
    <w:rsid w:val="00533659"/>
    <w:rsid w:val="005460C3"/>
    <w:rsid w:val="00550F15"/>
    <w:rsid w:val="005543B8"/>
    <w:rsid w:val="00560545"/>
    <w:rsid w:val="00561375"/>
    <w:rsid w:val="0056264D"/>
    <w:rsid w:val="00577296"/>
    <w:rsid w:val="005857AD"/>
    <w:rsid w:val="005948EF"/>
    <w:rsid w:val="00597A1B"/>
    <w:rsid w:val="005A0FA9"/>
    <w:rsid w:val="005A3C08"/>
    <w:rsid w:val="005F250A"/>
    <w:rsid w:val="005F2895"/>
    <w:rsid w:val="0060076C"/>
    <w:rsid w:val="0060342E"/>
    <w:rsid w:val="006038FB"/>
    <w:rsid w:val="00604408"/>
    <w:rsid w:val="00607465"/>
    <w:rsid w:val="00610BEB"/>
    <w:rsid w:val="00614EF3"/>
    <w:rsid w:val="006246BE"/>
    <w:rsid w:val="0062650A"/>
    <w:rsid w:val="006308D3"/>
    <w:rsid w:val="00635E21"/>
    <w:rsid w:val="006433E5"/>
    <w:rsid w:val="00650BFB"/>
    <w:rsid w:val="00650CDF"/>
    <w:rsid w:val="00651ACE"/>
    <w:rsid w:val="006604EE"/>
    <w:rsid w:val="00660DF6"/>
    <w:rsid w:val="006748AF"/>
    <w:rsid w:val="00694804"/>
    <w:rsid w:val="006967B3"/>
    <w:rsid w:val="006B28AB"/>
    <w:rsid w:val="006D49F2"/>
    <w:rsid w:val="006D7A46"/>
    <w:rsid w:val="006E7134"/>
    <w:rsid w:val="006E7554"/>
    <w:rsid w:val="006F6FCF"/>
    <w:rsid w:val="0070310C"/>
    <w:rsid w:val="0073589C"/>
    <w:rsid w:val="00736794"/>
    <w:rsid w:val="00741D61"/>
    <w:rsid w:val="00741F77"/>
    <w:rsid w:val="00743B3A"/>
    <w:rsid w:val="0076176E"/>
    <w:rsid w:val="00762707"/>
    <w:rsid w:val="007907E8"/>
    <w:rsid w:val="007A5B54"/>
    <w:rsid w:val="007A7669"/>
    <w:rsid w:val="007A7A50"/>
    <w:rsid w:val="007C105D"/>
    <w:rsid w:val="007C2C24"/>
    <w:rsid w:val="007D0341"/>
    <w:rsid w:val="007E4CE1"/>
    <w:rsid w:val="007F061C"/>
    <w:rsid w:val="0080533F"/>
    <w:rsid w:val="00817514"/>
    <w:rsid w:val="00817E4F"/>
    <w:rsid w:val="00817FE5"/>
    <w:rsid w:val="00820B52"/>
    <w:rsid w:val="00836082"/>
    <w:rsid w:val="008470C7"/>
    <w:rsid w:val="008539E7"/>
    <w:rsid w:val="008556A3"/>
    <w:rsid w:val="00857566"/>
    <w:rsid w:val="00863775"/>
    <w:rsid w:val="00881699"/>
    <w:rsid w:val="00882BD2"/>
    <w:rsid w:val="008831D8"/>
    <w:rsid w:val="00886B6B"/>
    <w:rsid w:val="008A47B4"/>
    <w:rsid w:val="008A7F05"/>
    <w:rsid w:val="008B08B3"/>
    <w:rsid w:val="008B4D5C"/>
    <w:rsid w:val="008B521B"/>
    <w:rsid w:val="008B6067"/>
    <w:rsid w:val="008C297C"/>
    <w:rsid w:val="008D1067"/>
    <w:rsid w:val="009065C2"/>
    <w:rsid w:val="00906A4F"/>
    <w:rsid w:val="00914827"/>
    <w:rsid w:val="00920564"/>
    <w:rsid w:val="0092521F"/>
    <w:rsid w:val="00931827"/>
    <w:rsid w:val="00946D78"/>
    <w:rsid w:val="00961353"/>
    <w:rsid w:val="00963DAA"/>
    <w:rsid w:val="0097420C"/>
    <w:rsid w:val="00974CBE"/>
    <w:rsid w:val="009811EC"/>
    <w:rsid w:val="00990899"/>
    <w:rsid w:val="00991275"/>
    <w:rsid w:val="009A48B2"/>
    <w:rsid w:val="009B6D1B"/>
    <w:rsid w:val="009B6D36"/>
    <w:rsid w:val="009C1EE9"/>
    <w:rsid w:val="009D0296"/>
    <w:rsid w:val="009D05A3"/>
    <w:rsid w:val="009D29D4"/>
    <w:rsid w:val="009D48DC"/>
    <w:rsid w:val="009D4FCC"/>
    <w:rsid w:val="009D5FD6"/>
    <w:rsid w:val="009F5FB6"/>
    <w:rsid w:val="00A043B1"/>
    <w:rsid w:val="00A05257"/>
    <w:rsid w:val="00A21579"/>
    <w:rsid w:val="00A258AF"/>
    <w:rsid w:val="00A3133B"/>
    <w:rsid w:val="00A46520"/>
    <w:rsid w:val="00A50640"/>
    <w:rsid w:val="00A517B7"/>
    <w:rsid w:val="00A51861"/>
    <w:rsid w:val="00A53362"/>
    <w:rsid w:val="00A55638"/>
    <w:rsid w:val="00A556BC"/>
    <w:rsid w:val="00A603E2"/>
    <w:rsid w:val="00A60AE9"/>
    <w:rsid w:val="00A663BA"/>
    <w:rsid w:val="00A84AF0"/>
    <w:rsid w:val="00A87148"/>
    <w:rsid w:val="00A87988"/>
    <w:rsid w:val="00AA360B"/>
    <w:rsid w:val="00AA3D02"/>
    <w:rsid w:val="00AA4325"/>
    <w:rsid w:val="00AB0D3F"/>
    <w:rsid w:val="00AC43E6"/>
    <w:rsid w:val="00AC7688"/>
    <w:rsid w:val="00AD2AB0"/>
    <w:rsid w:val="00AD2D93"/>
    <w:rsid w:val="00AD5596"/>
    <w:rsid w:val="00AD7181"/>
    <w:rsid w:val="00AE005E"/>
    <w:rsid w:val="00AE05E6"/>
    <w:rsid w:val="00AE1ABB"/>
    <w:rsid w:val="00AE2518"/>
    <w:rsid w:val="00AE75E1"/>
    <w:rsid w:val="00B01780"/>
    <w:rsid w:val="00B024F1"/>
    <w:rsid w:val="00B03ACA"/>
    <w:rsid w:val="00B04408"/>
    <w:rsid w:val="00B0732A"/>
    <w:rsid w:val="00B21FE7"/>
    <w:rsid w:val="00B235C5"/>
    <w:rsid w:val="00B3185F"/>
    <w:rsid w:val="00B45C75"/>
    <w:rsid w:val="00B5350D"/>
    <w:rsid w:val="00B57461"/>
    <w:rsid w:val="00B609B1"/>
    <w:rsid w:val="00B60E81"/>
    <w:rsid w:val="00B72B39"/>
    <w:rsid w:val="00B7566C"/>
    <w:rsid w:val="00B8307B"/>
    <w:rsid w:val="00B92105"/>
    <w:rsid w:val="00B945C2"/>
    <w:rsid w:val="00B972BE"/>
    <w:rsid w:val="00BA4D57"/>
    <w:rsid w:val="00BB11C2"/>
    <w:rsid w:val="00BC2690"/>
    <w:rsid w:val="00BD1F2E"/>
    <w:rsid w:val="00BD350B"/>
    <w:rsid w:val="00BD453D"/>
    <w:rsid w:val="00BD4F07"/>
    <w:rsid w:val="00BE069A"/>
    <w:rsid w:val="00BE2C90"/>
    <w:rsid w:val="00BF4F31"/>
    <w:rsid w:val="00BF66E1"/>
    <w:rsid w:val="00BF7748"/>
    <w:rsid w:val="00C3536D"/>
    <w:rsid w:val="00C36E1E"/>
    <w:rsid w:val="00C37D60"/>
    <w:rsid w:val="00C41EF3"/>
    <w:rsid w:val="00C424F4"/>
    <w:rsid w:val="00C514C6"/>
    <w:rsid w:val="00C5569A"/>
    <w:rsid w:val="00C728AB"/>
    <w:rsid w:val="00C75E23"/>
    <w:rsid w:val="00C90A8A"/>
    <w:rsid w:val="00C918EB"/>
    <w:rsid w:val="00C9268C"/>
    <w:rsid w:val="00C935C5"/>
    <w:rsid w:val="00C956D7"/>
    <w:rsid w:val="00CA239C"/>
    <w:rsid w:val="00CB410A"/>
    <w:rsid w:val="00CC2925"/>
    <w:rsid w:val="00CD4416"/>
    <w:rsid w:val="00CE729D"/>
    <w:rsid w:val="00D02E73"/>
    <w:rsid w:val="00D03089"/>
    <w:rsid w:val="00D03E31"/>
    <w:rsid w:val="00D13D60"/>
    <w:rsid w:val="00D1455A"/>
    <w:rsid w:val="00D15901"/>
    <w:rsid w:val="00D168CD"/>
    <w:rsid w:val="00D254DB"/>
    <w:rsid w:val="00D310A3"/>
    <w:rsid w:val="00D40642"/>
    <w:rsid w:val="00D43552"/>
    <w:rsid w:val="00D51B5D"/>
    <w:rsid w:val="00D5472B"/>
    <w:rsid w:val="00D5632C"/>
    <w:rsid w:val="00D566CE"/>
    <w:rsid w:val="00D57211"/>
    <w:rsid w:val="00D673A7"/>
    <w:rsid w:val="00D70603"/>
    <w:rsid w:val="00D81622"/>
    <w:rsid w:val="00D8322B"/>
    <w:rsid w:val="00D85DDF"/>
    <w:rsid w:val="00D9362B"/>
    <w:rsid w:val="00D94202"/>
    <w:rsid w:val="00D9434E"/>
    <w:rsid w:val="00D96C2B"/>
    <w:rsid w:val="00DA2B8F"/>
    <w:rsid w:val="00DB7F9E"/>
    <w:rsid w:val="00DC4511"/>
    <w:rsid w:val="00DD6AB8"/>
    <w:rsid w:val="00DF5952"/>
    <w:rsid w:val="00E02245"/>
    <w:rsid w:val="00E0467B"/>
    <w:rsid w:val="00E052BC"/>
    <w:rsid w:val="00E10104"/>
    <w:rsid w:val="00E224BF"/>
    <w:rsid w:val="00E3058B"/>
    <w:rsid w:val="00E32586"/>
    <w:rsid w:val="00E374A0"/>
    <w:rsid w:val="00E434C7"/>
    <w:rsid w:val="00E50EC0"/>
    <w:rsid w:val="00E52682"/>
    <w:rsid w:val="00E5469A"/>
    <w:rsid w:val="00E54E25"/>
    <w:rsid w:val="00E56243"/>
    <w:rsid w:val="00E620E8"/>
    <w:rsid w:val="00E641D1"/>
    <w:rsid w:val="00E648C9"/>
    <w:rsid w:val="00E65A30"/>
    <w:rsid w:val="00E708F4"/>
    <w:rsid w:val="00EB291C"/>
    <w:rsid w:val="00EB2F63"/>
    <w:rsid w:val="00EC2632"/>
    <w:rsid w:val="00EC5B39"/>
    <w:rsid w:val="00ED7282"/>
    <w:rsid w:val="00ED7655"/>
    <w:rsid w:val="00EE3C4E"/>
    <w:rsid w:val="00EE7031"/>
    <w:rsid w:val="00EF02A1"/>
    <w:rsid w:val="00EF1602"/>
    <w:rsid w:val="00EF35C7"/>
    <w:rsid w:val="00F003F5"/>
    <w:rsid w:val="00F106FA"/>
    <w:rsid w:val="00F14B86"/>
    <w:rsid w:val="00F165E1"/>
    <w:rsid w:val="00F402F1"/>
    <w:rsid w:val="00F4337F"/>
    <w:rsid w:val="00F442FF"/>
    <w:rsid w:val="00F447E3"/>
    <w:rsid w:val="00F529BB"/>
    <w:rsid w:val="00F57D4D"/>
    <w:rsid w:val="00F742F6"/>
    <w:rsid w:val="00FA14C7"/>
    <w:rsid w:val="00FA622E"/>
    <w:rsid w:val="00FA6972"/>
    <w:rsid w:val="00FB0E43"/>
    <w:rsid w:val="00FC55D4"/>
    <w:rsid w:val="00FC5F87"/>
    <w:rsid w:val="00FD3628"/>
    <w:rsid w:val="00FD77CD"/>
    <w:rsid w:val="00FF31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8A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6972"/>
    <w:pPr>
      <w:ind w:firstLineChars="200" w:firstLine="420"/>
    </w:pPr>
  </w:style>
  <w:style w:type="paragraph" w:styleId="a4">
    <w:name w:val="header"/>
    <w:basedOn w:val="a"/>
    <w:link w:val="Char"/>
    <w:uiPriority w:val="99"/>
    <w:unhideWhenUsed/>
    <w:rsid w:val="00AC43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C43E6"/>
    <w:rPr>
      <w:sz w:val="18"/>
      <w:szCs w:val="18"/>
    </w:rPr>
  </w:style>
  <w:style w:type="paragraph" w:styleId="a5">
    <w:name w:val="footer"/>
    <w:basedOn w:val="a"/>
    <w:link w:val="Char0"/>
    <w:uiPriority w:val="99"/>
    <w:unhideWhenUsed/>
    <w:rsid w:val="00AC43E6"/>
    <w:pPr>
      <w:tabs>
        <w:tab w:val="center" w:pos="4153"/>
        <w:tab w:val="right" w:pos="8306"/>
      </w:tabs>
      <w:snapToGrid w:val="0"/>
      <w:jc w:val="left"/>
    </w:pPr>
    <w:rPr>
      <w:sz w:val="18"/>
      <w:szCs w:val="18"/>
    </w:rPr>
  </w:style>
  <w:style w:type="character" w:customStyle="1" w:styleId="Char0">
    <w:name w:val="页脚 Char"/>
    <w:basedOn w:val="a0"/>
    <w:link w:val="a5"/>
    <w:uiPriority w:val="99"/>
    <w:rsid w:val="00AC43E6"/>
    <w:rPr>
      <w:sz w:val="18"/>
      <w:szCs w:val="18"/>
    </w:rPr>
  </w:style>
  <w:style w:type="paragraph" w:customStyle="1" w:styleId="p">
    <w:name w:val="p"/>
    <w:basedOn w:val="a"/>
    <w:rsid w:val="00AC43E6"/>
    <w:pPr>
      <w:widowControl/>
      <w:jc w:val="left"/>
    </w:pPr>
    <w:rPr>
      <w:rFonts w:ascii="宋体" w:eastAsia="宋体" w:hAnsi="宋体" w:cs="宋体"/>
      <w:kern w:val="0"/>
      <w:sz w:val="24"/>
      <w:szCs w:val="24"/>
    </w:rPr>
  </w:style>
  <w:style w:type="paragraph" w:styleId="a6">
    <w:name w:val="Date"/>
    <w:basedOn w:val="a"/>
    <w:next w:val="a"/>
    <w:link w:val="Char1"/>
    <w:uiPriority w:val="99"/>
    <w:semiHidden/>
    <w:unhideWhenUsed/>
    <w:rsid w:val="005A0FA9"/>
    <w:pPr>
      <w:ind w:leftChars="2500" w:left="100"/>
    </w:pPr>
  </w:style>
  <w:style w:type="character" w:customStyle="1" w:styleId="Char1">
    <w:name w:val="日期 Char"/>
    <w:basedOn w:val="a0"/>
    <w:link w:val="a6"/>
    <w:uiPriority w:val="99"/>
    <w:semiHidden/>
    <w:rsid w:val="005A0FA9"/>
  </w:style>
  <w:style w:type="paragraph" w:customStyle="1" w:styleId="Char2">
    <w:name w:val="Char"/>
    <w:basedOn w:val="a"/>
    <w:rsid w:val="00A55638"/>
    <w:rPr>
      <w:rFonts w:ascii="Times New Roman" w:eastAsia="宋体" w:hAnsi="Times New Roman" w:cs="Times New Roman"/>
      <w:szCs w:val="20"/>
    </w:rPr>
  </w:style>
  <w:style w:type="paragraph" w:styleId="a7">
    <w:name w:val="Balloon Text"/>
    <w:basedOn w:val="a"/>
    <w:link w:val="Char3"/>
    <w:uiPriority w:val="99"/>
    <w:semiHidden/>
    <w:unhideWhenUsed/>
    <w:rsid w:val="00820B52"/>
    <w:rPr>
      <w:sz w:val="18"/>
      <w:szCs w:val="18"/>
    </w:rPr>
  </w:style>
  <w:style w:type="character" w:customStyle="1" w:styleId="Char3">
    <w:name w:val="批注框文本 Char"/>
    <w:basedOn w:val="a0"/>
    <w:link w:val="a7"/>
    <w:uiPriority w:val="99"/>
    <w:semiHidden/>
    <w:rsid w:val="00820B52"/>
    <w:rPr>
      <w:sz w:val="18"/>
      <w:szCs w:val="18"/>
    </w:rPr>
  </w:style>
  <w:style w:type="paragraph" w:styleId="a8">
    <w:name w:val="Title"/>
    <w:basedOn w:val="a"/>
    <w:next w:val="a"/>
    <w:link w:val="Char4"/>
    <w:uiPriority w:val="10"/>
    <w:qFormat/>
    <w:rsid w:val="00E52682"/>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8"/>
    <w:uiPriority w:val="10"/>
    <w:rsid w:val="00E52682"/>
    <w:rPr>
      <w:rFonts w:asciiTheme="majorHAnsi" w:eastAsia="宋体" w:hAnsiTheme="majorHAnsi" w:cstheme="majorBidi"/>
      <w:b/>
      <w:bCs/>
      <w:sz w:val="32"/>
      <w:szCs w:val="32"/>
    </w:rPr>
  </w:style>
  <w:style w:type="paragraph" w:customStyle="1" w:styleId="5656">
    <w:name w:val="5656"/>
    <w:basedOn w:val="a"/>
    <w:link w:val="5656Char"/>
    <w:qFormat/>
    <w:rsid w:val="000642B0"/>
    <w:pPr>
      <w:spacing w:line="360" w:lineRule="auto"/>
      <w:ind w:firstLineChars="200" w:firstLine="880"/>
    </w:pPr>
    <w:rPr>
      <w:rFonts w:ascii="Times New Roman" w:eastAsia="方正仿宋_GBK" w:hAnsi="Times New Roman" w:cs="Times New Roman"/>
      <w:sz w:val="32"/>
    </w:rPr>
  </w:style>
  <w:style w:type="character" w:customStyle="1" w:styleId="5656Char">
    <w:name w:val="5656 Char"/>
    <w:link w:val="5656"/>
    <w:qFormat/>
    <w:rsid w:val="000642B0"/>
    <w:rPr>
      <w:rFonts w:ascii="Times New Roman" w:eastAsia="方正仿宋_GBK" w:hAnsi="Times New Roman" w:cs="Times New Roman"/>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6972"/>
    <w:pPr>
      <w:ind w:firstLineChars="200" w:firstLine="420"/>
    </w:pPr>
  </w:style>
  <w:style w:type="paragraph" w:styleId="a4">
    <w:name w:val="header"/>
    <w:basedOn w:val="a"/>
    <w:link w:val="Char"/>
    <w:uiPriority w:val="99"/>
    <w:unhideWhenUsed/>
    <w:rsid w:val="00AC43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C43E6"/>
    <w:rPr>
      <w:sz w:val="18"/>
      <w:szCs w:val="18"/>
    </w:rPr>
  </w:style>
  <w:style w:type="paragraph" w:styleId="a5">
    <w:name w:val="footer"/>
    <w:basedOn w:val="a"/>
    <w:link w:val="Char0"/>
    <w:uiPriority w:val="99"/>
    <w:unhideWhenUsed/>
    <w:rsid w:val="00AC43E6"/>
    <w:pPr>
      <w:tabs>
        <w:tab w:val="center" w:pos="4153"/>
        <w:tab w:val="right" w:pos="8306"/>
      </w:tabs>
      <w:snapToGrid w:val="0"/>
      <w:jc w:val="left"/>
    </w:pPr>
    <w:rPr>
      <w:sz w:val="18"/>
      <w:szCs w:val="18"/>
    </w:rPr>
  </w:style>
  <w:style w:type="character" w:customStyle="1" w:styleId="Char0">
    <w:name w:val="页脚 Char"/>
    <w:basedOn w:val="a0"/>
    <w:link w:val="a5"/>
    <w:uiPriority w:val="99"/>
    <w:rsid w:val="00AC43E6"/>
    <w:rPr>
      <w:sz w:val="18"/>
      <w:szCs w:val="18"/>
    </w:rPr>
  </w:style>
  <w:style w:type="paragraph" w:customStyle="1" w:styleId="p">
    <w:name w:val="p"/>
    <w:basedOn w:val="a"/>
    <w:rsid w:val="00AC43E6"/>
    <w:pPr>
      <w:widowControl/>
      <w:jc w:val="left"/>
    </w:pPr>
    <w:rPr>
      <w:rFonts w:ascii="宋体" w:eastAsia="宋体" w:hAnsi="宋体" w:cs="宋体"/>
      <w:kern w:val="0"/>
      <w:sz w:val="24"/>
      <w:szCs w:val="24"/>
    </w:rPr>
  </w:style>
  <w:style w:type="paragraph" w:styleId="a6">
    <w:name w:val="Date"/>
    <w:basedOn w:val="a"/>
    <w:next w:val="a"/>
    <w:link w:val="Char1"/>
    <w:uiPriority w:val="99"/>
    <w:semiHidden/>
    <w:unhideWhenUsed/>
    <w:rsid w:val="005A0FA9"/>
    <w:pPr>
      <w:ind w:leftChars="2500" w:left="100"/>
    </w:pPr>
  </w:style>
  <w:style w:type="character" w:customStyle="1" w:styleId="Char1">
    <w:name w:val="日期 Char"/>
    <w:basedOn w:val="a0"/>
    <w:link w:val="a6"/>
    <w:uiPriority w:val="99"/>
    <w:semiHidden/>
    <w:rsid w:val="005A0FA9"/>
  </w:style>
  <w:style w:type="paragraph" w:customStyle="1" w:styleId="Char2">
    <w:name w:val="Char"/>
    <w:basedOn w:val="a"/>
    <w:rsid w:val="00A55638"/>
    <w:rPr>
      <w:rFonts w:ascii="Times New Roman" w:eastAsia="宋体" w:hAnsi="Times New Roman" w:cs="Times New Roman"/>
      <w:szCs w:val="20"/>
    </w:rPr>
  </w:style>
  <w:style w:type="paragraph" w:styleId="a7">
    <w:name w:val="Balloon Text"/>
    <w:basedOn w:val="a"/>
    <w:link w:val="Char3"/>
    <w:uiPriority w:val="99"/>
    <w:semiHidden/>
    <w:unhideWhenUsed/>
    <w:rsid w:val="00820B52"/>
    <w:rPr>
      <w:sz w:val="18"/>
      <w:szCs w:val="18"/>
    </w:rPr>
  </w:style>
  <w:style w:type="character" w:customStyle="1" w:styleId="Char3">
    <w:name w:val="批注框文本 Char"/>
    <w:basedOn w:val="a0"/>
    <w:link w:val="a7"/>
    <w:uiPriority w:val="99"/>
    <w:semiHidden/>
    <w:rsid w:val="00820B52"/>
    <w:rPr>
      <w:sz w:val="18"/>
      <w:szCs w:val="18"/>
    </w:rPr>
  </w:style>
  <w:style w:type="paragraph" w:styleId="a8">
    <w:name w:val="Title"/>
    <w:basedOn w:val="a"/>
    <w:next w:val="a"/>
    <w:link w:val="Char4"/>
    <w:uiPriority w:val="10"/>
    <w:qFormat/>
    <w:rsid w:val="00E52682"/>
    <w:pPr>
      <w:spacing w:before="240" w:after="60"/>
      <w:jc w:val="center"/>
      <w:outlineLvl w:val="0"/>
    </w:pPr>
    <w:rPr>
      <w:rFonts w:asciiTheme="majorHAnsi" w:eastAsia="宋体" w:hAnsiTheme="majorHAnsi" w:cstheme="majorBidi"/>
      <w:b/>
      <w:bCs/>
      <w:sz w:val="32"/>
      <w:szCs w:val="32"/>
    </w:rPr>
  </w:style>
  <w:style w:type="character" w:customStyle="1" w:styleId="Char4">
    <w:name w:val="标题 Char"/>
    <w:basedOn w:val="a0"/>
    <w:link w:val="a8"/>
    <w:uiPriority w:val="10"/>
    <w:rsid w:val="00E52682"/>
    <w:rPr>
      <w:rFonts w:asciiTheme="majorHAnsi" w:eastAsia="宋体" w:hAnsiTheme="majorHAnsi" w:cstheme="majorBidi"/>
      <w:b/>
      <w:bCs/>
      <w:sz w:val="32"/>
      <w:szCs w:val="32"/>
    </w:rPr>
  </w:style>
  <w:style w:type="paragraph" w:customStyle="1" w:styleId="5656">
    <w:name w:val="5656"/>
    <w:basedOn w:val="a"/>
    <w:link w:val="5656Char"/>
    <w:qFormat/>
    <w:rsid w:val="000642B0"/>
    <w:pPr>
      <w:spacing w:line="360" w:lineRule="auto"/>
      <w:ind w:firstLineChars="200" w:firstLine="880"/>
    </w:pPr>
    <w:rPr>
      <w:rFonts w:ascii="Times New Roman" w:eastAsia="方正仿宋_GBK" w:hAnsi="Times New Roman" w:cs="Times New Roman"/>
      <w:sz w:val="32"/>
    </w:rPr>
  </w:style>
  <w:style w:type="character" w:customStyle="1" w:styleId="5656Char">
    <w:name w:val="5656 Char"/>
    <w:link w:val="5656"/>
    <w:qFormat/>
    <w:rsid w:val="000642B0"/>
    <w:rPr>
      <w:rFonts w:ascii="Times New Roman" w:eastAsia="方正仿宋_GBK" w:hAnsi="Times New Roman" w:cs="Times New Roman"/>
      <w:sz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7DEF1-7F50-4B6D-9D9C-8232CBB45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15</Pages>
  <Words>1368</Words>
  <Characters>7802</Characters>
  <Application>Microsoft Office Word</Application>
  <DocSecurity>0</DocSecurity>
  <Lines>65</Lines>
  <Paragraphs>18</Paragraphs>
  <ScaleCrop>false</ScaleCrop>
  <Company/>
  <LinksUpToDate>false</LinksUpToDate>
  <CharactersWithSpaces>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1</cp:revision>
  <cp:lastPrinted>2020-08-12T01:24:00Z</cp:lastPrinted>
  <dcterms:created xsi:type="dcterms:W3CDTF">2020-08-05T02:02:00Z</dcterms:created>
  <dcterms:modified xsi:type="dcterms:W3CDTF">2024-09-13T01:57:00Z</dcterms:modified>
</cp:coreProperties>
</file>