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uto"/>
        <w:jc w:val="center"/>
        <w:rPr>
          <w:rFonts w:ascii="方正小标宋_GBK" w:hAnsi="方正小标宋_GBK" w:eastAsia="方正小标宋_GBK" w:cs="方正小标宋_GBK"/>
          <w:b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kern w:val="0"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b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/>
          <w:color w:val="000000"/>
          <w:kern w:val="0"/>
          <w:sz w:val="36"/>
          <w:szCs w:val="36"/>
        </w:rPr>
        <w:t>年度南京市城乡建设委员会--</w:t>
      </w:r>
    </w:p>
    <w:p>
      <w:pPr>
        <w:widowControl/>
        <w:spacing w:line="300" w:lineRule="auto"/>
        <w:jc w:val="center"/>
        <w:rPr>
          <w:rFonts w:ascii="方正小标宋_GBK" w:hAnsi="方正小标宋_GBK" w:eastAsia="方正小标宋_GBK" w:cs="方正小标宋_GBK"/>
          <w:b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kern w:val="0"/>
          <w:sz w:val="36"/>
          <w:szCs w:val="36"/>
        </w:rPr>
        <w:t>南京市建设项目前期费用审核中心</w:t>
      </w:r>
    </w:p>
    <w:p>
      <w:pPr>
        <w:widowControl/>
        <w:spacing w:line="300" w:lineRule="auto"/>
        <w:jc w:val="center"/>
        <w:rPr>
          <w:rFonts w:ascii="方正小标宋_GBK" w:hAnsi="方正小标宋_GBK" w:eastAsia="方正小标宋_GBK" w:cs="方正小标宋_GBK"/>
          <w:b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kern w:val="0"/>
          <w:sz w:val="36"/>
          <w:szCs w:val="36"/>
        </w:rPr>
        <w:t>整体预算绩效自评价报告</w:t>
      </w:r>
    </w:p>
    <w:p>
      <w:pPr>
        <w:widowControl/>
        <w:spacing w:line="300" w:lineRule="auto"/>
        <w:rPr>
          <w:rFonts w:ascii="Times New Roman" w:hAnsi="Times New Roman" w:eastAsia="楷体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kern w:val="0"/>
          <w:sz w:val="32"/>
          <w:szCs w:val="32"/>
        </w:rPr>
        <w:t>（一）部门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  <w:t>机构情况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南京市建设项目前期费用审核中心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成立于2013年，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属公益一类事业单位，经费管理方式为：全额拨款。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  <w:t>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主要职责是承担市政建设项目前期征收补偿费用的匡（估）算、概算、决算及相关测算审核工作，为征收补偿资金的专户存储提供概算依据；参与市政建设项目拆迁矛盾的协调；开展房地产开发建设情况的分析、研究及房地产开发项目手册备案等房地产开发服务工作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  <w:t>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人员情况，核定编制16人。在职实有1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人，退休1人，经人事局备案核定公益性岗位6人。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  <w:t>资产情</w:t>
      </w:r>
      <w:r>
        <w:rPr>
          <w:rFonts w:hint="eastAsia" w:ascii="Times New Roman" w:hAnsi="Times New Roman" w:eastAsia="方正仿宋_GBK" w:cs="Times New Roman"/>
          <w:b/>
          <w:bCs/>
          <w:color w:val="000000"/>
          <w:kern w:val="0"/>
          <w:sz w:val="32"/>
          <w:szCs w:val="32"/>
        </w:rPr>
        <w:t>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截止202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年12月31日，账面数为：资产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943.83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万元（其中流动资产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858.18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万元，占比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90.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93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%；非流动资产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85.65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万元，占比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9.08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%；负债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32.14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万元、净资产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911.69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K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kern w:val="0"/>
          <w:sz w:val="32"/>
          <w:szCs w:val="32"/>
        </w:rPr>
        <w:t>重点工作任务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一是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优化审核方法，提升审核质效，把好审核关口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不断优化审核工作方法，让审核“提质”。在现有“三审两核”制度基础上，进一步规范审核流程、明晰审核标准、简化报审手续、拓展业务职能，不断提高审核工作质效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持续推进解决遗留问题，让问题“销帐”。盯住剩余遗留问题不放，持续用力、挂单销帐、推进解决。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二是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建设地名系统和专家库，发挥系统优势，擦亮党建服务品牌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全面组建住宅区和楼宇地名专家库。进一步提高我市住宅区楼宇地名的准确性和规范性，强化地名的独特性和辨识度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全面建成住宅区和楼宇地名管理系统。整合相关地名数据资源，加强内外对接共享，多维度强化统计分析，促进管理与服务协同，提升地名管理系统服务效能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全力打造房地产开发行业数据库。加快推进房地产开发全生命周期平台功能迭代与数据融合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全力擦亮“住宁成名”党建服务品牌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全面强化党建品牌引领，激活党建品牌动能，释放党建品牌活力。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楷体_GBK" w:hAnsi="方正楷体_GBK" w:eastAsia="方正楷体_GBK" w:cs="方正楷体_GBK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（二）部门收支情况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auto"/>
          <w:kern w:val="0"/>
          <w:sz w:val="32"/>
          <w:szCs w:val="32"/>
          <w:highlight w:val="yellow"/>
        </w:rPr>
      </w:pP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年度部门预算收入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527.27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万元，其中：一般公共预算财政拨款收入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527.27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万元。部门预算支出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527.27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万元，其中:基本支出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500.49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万元，项目支出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26.78</w:t>
      </w:r>
      <w:r>
        <w:rPr>
          <w:rFonts w:ascii="Times New Roman" w:hAnsi="Times New Roman" w:eastAsia="方正仿宋_GBK" w:cs="Times New Roman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楷体_GBK" w:hAns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kern w:val="0"/>
          <w:sz w:val="32"/>
          <w:szCs w:val="32"/>
        </w:rPr>
        <w:t>（三）部门绩效目标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  <w:t>重点推进已概算未决算项目、涉及征收未决算项目等历史遗留项目决算审核工作，力争做到所有涉及市级投资的征收项目决算审核工作应报尽报、应结尽结，确实为城建资金把关。全力打造房地产开发行业数据库，加快推进房地产开发全生命周期平台功能迭代与数据融合，通过查询快速展示企业、人员、项目、土地、证件、进度等多维数据链，积极为项目手册备案管理、开发企业资质管理等房地产开发服务管理发挥更大优势。加强对地名工作的研究，建设地名系统和专家库，进一步提高我市住宅区楼宇地名的准确性和规范性，发挥系统优势，擦亮党建服务品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二、评价结论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558ED5" w:themeColor="text2" w:themeTint="99"/>
          <w:kern w:val="0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本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</w:rPr>
        <w:t>次绩效评价依据市财政局《南京市级财政预算绩效管理办法》、《南京市市级预算绩效管理工作计划》、《南京市市级预算绩效管理结果应用暂行办法》等相关规定，紧密联系单位实际，运用评价体系及评分标准，设置了6个一级指标、22个二级指标、45个三级指标体系；同时结合单位年度工作计划、财务账表数据、部门履职情况、市级考核情况等方式，整理数据、分析汇总，对我中心整体绩效进行严格认真地评价。绩效综合评分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</w:rPr>
        <w:t>分，等级为“优秀”。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三、部门履职成效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20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年度部门履职成效显著，圆满完成了年度工作任务。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ascii="Times New Roman" w:hAnsi="Times New Roman" w:eastAsia="方正仿宋_GBK"/>
          <w:bCs/>
          <w:sz w:val="32"/>
          <w:szCs w:val="32"/>
        </w:rPr>
        <w:t>（一）</w:t>
      </w:r>
      <w:r>
        <w:rPr>
          <w:rFonts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</w:rPr>
        <w:t>征收审核业务方面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</w:rPr>
        <w:t>。</w:t>
      </w:r>
    </w:p>
    <w:p>
      <w:pPr>
        <w:ind w:firstLine="64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一是认真履职，精</w:t>
      </w:r>
      <w:r>
        <w:rPr>
          <w:rFonts w:hint="eastAsia" w:ascii="Times New Roman" w:hAnsi="Times New Roman" w:eastAsia="方正仿宋_GBK"/>
          <w:bCs/>
          <w:sz w:val="32"/>
          <w:szCs w:val="32"/>
        </w:rPr>
        <w:t>细开展项目决算审核</w:t>
      </w:r>
      <w:r>
        <w:rPr>
          <w:rFonts w:ascii="Times New Roman" w:hAnsi="Times New Roman" w:eastAsia="方正仿宋_GBK"/>
          <w:bCs/>
          <w:sz w:val="32"/>
          <w:szCs w:val="32"/>
        </w:rPr>
        <w:t>。全年共完成怡园路建设工程</w:t>
      </w:r>
      <w:r>
        <w:rPr>
          <w:rFonts w:hint="eastAsia" w:ascii="Times New Roman" w:hAnsi="Times New Roman" w:eastAsia="方正仿宋_GBK"/>
          <w:bCs/>
          <w:sz w:val="32"/>
          <w:szCs w:val="32"/>
        </w:rPr>
        <w:t>、</w:t>
      </w:r>
      <w:r>
        <w:rPr>
          <w:rFonts w:ascii="Times New Roman" w:hAnsi="Times New Roman" w:eastAsia="方正仿宋_GBK"/>
          <w:bCs/>
          <w:sz w:val="32"/>
          <w:szCs w:val="32"/>
        </w:rPr>
        <w:t>城市快速内环北线西延</w:t>
      </w:r>
      <w:r>
        <w:rPr>
          <w:rFonts w:hint="eastAsia" w:ascii="Times New Roman" w:hAnsi="Times New Roman" w:eastAsia="方正仿宋_GBK"/>
          <w:bCs/>
          <w:sz w:val="32"/>
          <w:szCs w:val="32"/>
        </w:rPr>
        <w:t>工程</w:t>
      </w:r>
      <w:r>
        <w:rPr>
          <w:rFonts w:ascii="Times New Roman" w:hAnsi="Times New Roman" w:eastAsia="方正仿宋_GBK"/>
          <w:bCs/>
          <w:sz w:val="32"/>
          <w:szCs w:val="32"/>
        </w:rPr>
        <w:t>等征收费用审核决算项目。积极推进城北护城河</w:t>
      </w:r>
      <w:r>
        <w:rPr>
          <w:rFonts w:hint="eastAsia" w:ascii="Times New Roman" w:hAnsi="Times New Roman" w:eastAsia="方正仿宋_GBK"/>
          <w:bCs/>
          <w:sz w:val="32"/>
          <w:szCs w:val="32"/>
        </w:rPr>
        <w:t>、赛虹桥立交</w:t>
      </w:r>
      <w:r>
        <w:rPr>
          <w:rFonts w:ascii="Times New Roman" w:hAnsi="Times New Roman" w:eastAsia="方正仿宋_GBK"/>
          <w:bCs/>
          <w:sz w:val="32"/>
          <w:szCs w:val="32"/>
        </w:rPr>
        <w:t>等决算项目。</w:t>
      </w:r>
    </w:p>
    <w:p>
      <w:pPr>
        <w:ind w:firstLine="640"/>
        <w:rPr>
          <w:rFonts w:hint="eastAsia"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二是</w:t>
      </w:r>
      <w:r>
        <w:rPr>
          <w:rFonts w:hint="eastAsia" w:ascii="Times New Roman" w:hAnsi="Times New Roman" w:eastAsia="方正仿宋_GBK"/>
          <w:bCs/>
          <w:sz w:val="32"/>
          <w:szCs w:val="32"/>
        </w:rPr>
        <w:t>聚力攻关，合力推进解决遗留问题。对照历史遗留项目问题清单，结合前期调研的8类典型问题及解决思路，积极协调对接委机关处室及相关职能部门，细化路径措施，聚力攻关、合力推进。</w:t>
      </w:r>
    </w:p>
    <w:p>
      <w:pPr>
        <w:ind w:firstLine="640"/>
        <w:rPr>
          <w:rFonts w:ascii="Times New Roman" w:hAnsi="Times New Roman" w:eastAsia="方正仿宋_GBK"/>
          <w:bCs/>
          <w:color w:val="FF0000"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  <w:highlight w:val="none"/>
        </w:rPr>
        <w:t>三是</w:t>
      </w:r>
      <w:r>
        <w:rPr>
          <w:rFonts w:hint="eastAsia" w:ascii="Times New Roman" w:hAnsi="Times New Roman" w:eastAsia="方正仿宋_GBK"/>
          <w:bCs/>
          <w:sz w:val="32"/>
          <w:szCs w:val="32"/>
          <w:highlight w:val="none"/>
        </w:rPr>
        <w:t>重点突破</w:t>
      </w:r>
      <w:r>
        <w:rPr>
          <w:rFonts w:ascii="Times New Roman" w:hAnsi="Times New Roman" w:eastAsia="方正仿宋_GBK"/>
          <w:bCs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方正仿宋_GBK"/>
          <w:bCs/>
          <w:sz w:val="32"/>
          <w:szCs w:val="32"/>
          <w:highlight w:val="none"/>
        </w:rPr>
        <w:t>积极化解堵点难</w:t>
      </w:r>
      <w:r>
        <w:rPr>
          <w:rFonts w:hint="eastAsia" w:ascii="Times New Roman" w:hAnsi="Times New Roman" w:eastAsia="方正仿宋_GBK"/>
          <w:bCs/>
          <w:sz w:val="32"/>
          <w:szCs w:val="32"/>
        </w:rPr>
        <w:t>点问题。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紧盯</w:t>
      </w:r>
      <w:r>
        <w:rPr>
          <w:rFonts w:hint="eastAsia" w:ascii="Times New Roman" w:hAnsi="Times New Roman" w:eastAsia="方正仿宋_GBK"/>
          <w:bCs/>
          <w:sz w:val="32"/>
          <w:szCs w:val="32"/>
        </w:rPr>
        <w:t>重点项目、难点问题不放，以啃“硬骨头”的精神，逐个突破、倒逼推进。推进解决城北护城河项目超政策补偿、红线内房屋征而未拆问题，推进解决新世纪大酒店复建房</w:t>
      </w:r>
      <w:r>
        <w:rPr>
          <w:rFonts w:ascii="Times New Roman" w:hAnsi="Times New Roman" w:eastAsia="方正仿宋_GBK"/>
          <w:bCs/>
          <w:sz w:val="32"/>
          <w:szCs w:val="32"/>
        </w:rPr>
        <w:t>建设问题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，推进解决明外郭项目安置房源利息问题，推进解决赛虹桥立交项目征而未拆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房屋的使用及成本</w:t>
      </w:r>
      <w:r>
        <w:rPr>
          <w:rFonts w:hint="eastAsia" w:ascii="Times New Roman" w:hAnsi="Times New Roman" w:eastAsia="方正仿宋_GBK"/>
          <w:bCs/>
          <w:sz w:val="32"/>
          <w:szCs w:val="32"/>
        </w:rPr>
        <w:t>问题。</w:t>
      </w:r>
    </w:p>
    <w:p>
      <w:pPr>
        <w:numPr>
          <w:ilvl w:val="0"/>
          <w:numId w:val="2"/>
        </w:numPr>
        <w:ind w:firstLine="640"/>
        <w:rPr>
          <w:rFonts w:ascii="Times New Roman" w:hAnsi="Times New Roman" w:eastAsia="方正仿宋_GBK" w:cs="Times New Roman"/>
          <w:b/>
          <w:bCs/>
          <w:color w:val="auto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auto"/>
          <w:kern w:val="0"/>
          <w:sz w:val="32"/>
          <w:szCs w:val="32"/>
        </w:rPr>
        <w:t>房地产开发服务管理方面</w:t>
      </w:r>
    </w:p>
    <w:p>
      <w:pPr>
        <w:ind w:firstLine="640" w:firstLineChars="200"/>
        <w:rPr>
          <w:rFonts w:hint="eastAsia" w:ascii="Times New Roman" w:hAnsi="Times New Roman" w:eastAsia="方正仿宋_GBK"/>
          <w:bCs/>
          <w:sz w:val="32"/>
          <w:szCs w:val="32"/>
          <w:lang w:eastAsia="zh-CN" w:bidi="ar"/>
        </w:rPr>
      </w:pPr>
      <w:r>
        <w:rPr>
          <w:rFonts w:ascii="Times New Roman" w:hAnsi="Times New Roman" w:eastAsia="方正仿宋_GBK"/>
          <w:bCs/>
          <w:sz w:val="32"/>
          <w:szCs w:val="32"/>
        </w:rPr>
        <w:t>一是规范地名管理，做好地名审批服务。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及时学习新出台的地名管理条例实施办法</w:t>
      </w:r>
      <w:r>
        <w:rPr>
          <w:rFonts w:hint="eastAsia" w:ascii="Times New Roman" w:hAnsi="Times New Roman" w:eastAsia="方正仿宋_GBK"/>
          <w:bCs/>
          <w:color w:val="000000"/>
          <w:sz w:val="32"/>
          <w:szCs w:val="32"/>
        </w:rPr>
        <w:t>、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江苏省地名管理条例修订草案</w:t>
      </w:r>
      <w:r>
        <w:rPr>
          <w:rFonts w:hint="eastAsia" w:ascii="Times New Roman" w:hAnsi="Times New Roman" w:eastAsia="方正仿宋_GBK"/>
          <w:bCs/>
          <w:color w:val="000000"/>
          <w:sz w:val="32"/>
          <w:szCs w:val="32"/>
        </w:rPr>
        <w:t>等政策文件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。创建“住宁成名”</w:t>
      </w:r>
      <w:r>
        <w:rPr>
          <w:rFonts w:hint="eastAsia" w:ascii="Times New Roman" w:hAnsi="Times New Roman" w:eastAsia="方正仿宋_GBK"/>
          <w:bCs/>
          <w:color w:val="000000"/>
          <w:sz w:val="32"/>
          <w:szCs w:val="32"/>
        </w:rPr>
        <w:t>服务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品牌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，丰富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文化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宣传建设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，进一步清晰“为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我市住宅区和楼宇成就满意名字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”的服务定位</w:t>
      </w:r>
      <w:r>
        <w:rPr>
          <w:rFonts w:ascii="Times New Roman" w:hAnsi="Times New Roman" w:eastAsia="方正仿宋_GBK"/>
          <w:bCs/>
          <w:sz w:val="32"/>
          <w:szCs w:val="32"/>
        </w:rPr>
        <w:t>。</w:t>
      </w:r>
      <w:r>
        <w:rPr>
          <w:rFonts w:ascii="Times New Roman" w:hAnsi="Times New Roman" w:eastAsia="方正仿宋_GBK"/>
          <w:bCs/>
          <w:sz w:val="32"/>
          <w:szCs w:val="32"/>
          <w:lang w:bidi="ar"/>
        </w:rPr>
        <w:t>与市民政、委机关处室建立会商机制，梳理地名更名相关情形，</w:t>
      </w:r>
      <w:r>
        <w:rPr>
          <w:rFonts w:hint="eastAsia" w:ascii="Times New Roman" w:hAnsi="Times New Roman" w:eastAsia="方正仿宋_GBK"/>
          <w:bCs/>
          <w:color w:val="000000"/>
          <w:sz w:val="32"/>
          <w:szCs w:val="32"/>
        </w:rPr>
        <w:t>研究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批后服务</w:t>
      </w:r>
      <w:r>
        <w:rPr>
          <w:rFonts w:hint="eastAsia" w:ascii="Times New Roman" w:hAnsi="Times New Roman" w:eastAsia="方正仿宋_GBK"/>
          <w:bCs/>
          <w:color w:val="000000"/>
          <w:sz w:val="32"/>
          <w:szCs w:val="32"/>
        </w:rPr>
        <w:t>与管理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机制</w:t>
      </w:r>
      <w:r>
        <w:rPr>
          <w:rFonts w:ascii="Times New Roman" w:hAnsi="Times New Roman" w:eastAsia="方正仿宋_GBK"/>
          <w:bCs/>
          <w:sz w:val="32"/>
          <w:szCs w:val="32"/>
          <w:lang w:bidi="ar"/>
        </w:rPr>
        <w:t>，与各区建设（房产）等部门建立联系沟通机制，定期通报地名批复情况，加强协调与联动处置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 w:bidi="ar"/>
        </w:rPr>
        <w:t>。</w:t>
      </w:r>
    </w:p>
    <w:p>
      <w:pPr>
        <w:ind w:firstLine="640" w:firstLineChars="200"/>
        <w:rPr>
          <w:rFonts w:ascii="Times New Roman" w:hAnsi="Times New Roman" w:eastAsia="方正仿宋_GBK"/>
          <w:bCs/>
          <w:color w:val="000000"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二是完善监管服务，规范开发企业资质审批。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研究房地产开发资质审批监管服务工作方案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，进一步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加强资质</w:t>
      </w:r>
      <w:r>
        <w:rPr>
          <w:rFonts w:ascii="Times New Roman" w:hAnsi="Times New Roman" w:eastAsia="方正仿宋_GBK"/>
          <w:bCs/>
          <w:sz w:val="32"/>
          <w:szCs w:val="32"/>
        </w:rPr>
        <w:t>服务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与</w:t>
      </w:r>
      <w:r>
        <w:rPr>
          <w:rFonts w:ascii="Times New Roman" w:hAnsi="Times New Roman" w:eastAsia="方正仿宋_GBK"/>
          <w:bCs/>
          <w:sz w:val="32"/>
          <w:szCs w:val="32"/>
        </w:rPr>
        <w:t>保障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，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规范事中事后监管，形成资质管理的“闭环”，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与江北新区、新五区主管部门加强联系交流，</w:t>
      </w:r>
      <w:r>
        <w:rPr>
          <w:rFonts w:ascii="Times New Roman" w:hAnsi="Times New Roman" w:eastAsia="方正仿宋_GBK"/>
          <w:bCs/>
          <w:sz w:val="32"/>
          <w:szCs w:val="32"/>
        </w:rPr>
        <w:t>掌握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各区工作中遇到的情况</w:t>
      </w:r>
      <w:r>
        <w:rPr>
          <w:rFonts w:ascii="Times New Roman" w:hAnsi="Times New Roman" w:eastAsia="方正仿宋_GBK"/>
          <w:bCs/>
          <w:sz w:val="32"/>
          <w:szCs w:val="32"/>
        </w:rPr>
        <w:t>问题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，及时指导解决</w:t>
      </w:r>
      <w:r>
        <w:rPr>
          <w:rFonts w:ascii="Times New Roman" w:hAnsi="Times New Roman" w:eastAsia="方正仿宋_GBK"/>
          <w:bCs/>
          <w:sz w:val="32"/>
          <w:szCs w:val="32"/>
        </w:rPr>
        <w:t>。</w:t>
      </w:r>
    </w:p>
    <w:p>
      <w:pPr>
        <w:ind w:firstLine="640"/>
        <w:rPr>
          <w:rFonts w:ascii="Times New Roman" w:hAnsi="Times New Roman" w:eastAsia="方正仿宋_GBK"/>
          <w:bCs/>
          <w:color w:val="000000"/>
          <w:sz w:val="32"/>
          <w:szCs w:val="32"/>
        </w:rPr>
      </w:pP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三是推进数据共享，加快信息系统研发建设。加快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房地产开发数据共享采集进度，</w:t>
      </w:r>
      <w:r>
        <w:rPr>
          <w:rFonts w:ascii="Times New Roman" w:hAnsi="Times New Roman" w:eastAsia="方正仿宋_GBK"/>
          <w:bCs/>
          <w:sz w:val="32"/>
          <w:szCs w:val="32"/>
          <w:lang w:eastAsia="zh-Hans" w:bidi="ar"/>
        </w:rPr>
        <w:t>持续加强</w:t>
      </w:r>
      <w:r>
        <w:rPr>
          <w:rFonts w:ascii="Times New Roman" w:hAnsi="Times New Roman" w:eastAsia="方正仿宋_GBK"/>
          <w:bCs/>
          <w:sz w:val="32"/>
          <w:szCs w:val="32"/>
          <w:lang w:bidi="ar"/>
        </w:rPr>
        <w:t>系统</w:t>
      </w:r>
      <w:r>
        <w:rPr>
          <w:rFonts w:ascii="Times New Roman" w:hAnsi="Times New Roman" w:eastAsia="方正仿宋_GBK"/>
          <w:bCs/>
          <w:sz w:val="32"/>
          <w:szCs w:val="32"/>
          <w:lang w:eastAsia="zh-Hans" w:bidi="ar"/>
        </w:rPr>
        <w:t>数据的人工采集入库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 w:bidi="ar"/>
        </w:rPr>
        <w:t>。</w:t>
      </w:r>
      <w:r>
        <w:rPr>
          <w:rFonts w:ascii="Times New Roman" w:hAnsi="Times New Roman" w:eastAsia="方正仿宋_GBK"/>
          <w:bCs/>
          <w:sz w:val="32"/>
          <w:szCs w:val="32"/>
        </w:rPr>
        <w:t>加快</w:t>
      </w:r>
      <w:r>
        <w:rPr>
          <w:rFonts w:ascii="Times New Roman" w:hAnsi="Times New Roman" w:eastAsia="方正仿宋_GBK"/>
          <w:bCs/>
          <w:color w:val="000000"/>
          <w:sz w:val="32"/>
          <w:szCs w:val="32"/>
          <w:lang w:eastAsia="zh-Hans"/>
        </w:rPr>
        <w:t>住宅区楼宇地名管理系统研发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，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完成功能开发和首期国产化改造，进入初步试</w:t>
      </w:r>
      <w:r>
        <w:rPr>
          <w:rFonts w:ascii="Times New Roman" w:hAnsi="Times New Roman" w:eastAsia="方正仿宋_GBK"/>
          <w:bCs/>
          <w:sz w:val="32"/>
          <w:szCs w:val="32"/>
        </w:rPr>
        <w:t>运行</w:t>
      </w:r>
      <w:r>
        <w:rPr>
          <w:rFonts w:ascii="Times New Roman" w:hAnsi="Times New Roman" w:eastAsia="方正仿宋_GBK"/>
          <w:bCs/>
          <w:sz w:val="32"/>
          <w:szCs w:val="32"/>
          <w:lang w:eastAsia="zh-Hans"/>
        </w:rPr>
        <w:t>阶段</w:t>
      </w:r>
      <w:r>
        <w:rPr>
          <w:rFonts w:ascii="Times New Roman" w:hAnsi="Times New Roman" w:eastAsia="方正仿宋_GBK"/>
          <w:bCs/>
          <w:sz w:val="32"/>
          <w:szCs w:val="32"/>
          <w:lang w:eastAsia="zh-Hans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四、存在问题及原因分析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一是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历史遗留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虽然有所推进，但因种种原因，尚未彻底“销账”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二是住宅区、楼宇地名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审核情况较多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，可供借鉴的经验不足，对系统化管理还需改进。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color w:val="auto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</w:rPr>
        <w:t>五、有关建议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 xml:space="preserve">1.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把好审核职能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ascii="Times New Roman" w:hAnsi="Times New Roman" w:eastAsia="方正仿宋_GBK"/>
          <w:bCs/>
          <w:color w:val="auto"/>
          <w:kern w:val="0"/>
          <w:sz w:val="32"/>
          <w:szCs w:val="32"/>
        </w:rPr>
        <w:t>攻坚克难，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持续推进解决遗留问题，盯住剩余遗留问题不放，</w:t>
      </w:r>
      <w:r>
        <w:rPr>
          <w:rFonts w:ascii="Times New Roman" w:hAnsi="Times New Roman" w:eastAsia="方正仿宋_GBK"/>
          <w:bCs/>
          <w:color w:val="auto"/>
          <w:kern w:val="0"/>
          <w:sz w:val="32"/>
          <w:szCs w:val="32"/>
        </w:rPr>
        <w:t>逐个销号历史遗留项目</w:t>
      </w:r>
      <w:r>
        <w:rPr>
          <w:rFonts w:hint="eastAsia" w:ascii="Times New Roman" w:hAnsi="Times New Roman" w:eastAsia="方正仿宋_GBK"/>
          <w:bCs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 xml:space="preserve">2.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加强地名服务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。继续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完善住宅区和楼宇地名管理系统，依托系统整合相关数据资源，提升地名管理服务效能。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六、评价工作开展情况及其他需说明的情况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无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。</w:t>
      </w:r>
    </w:p>
    <w:p>
      <w:pPr>
        <w:widowControl/>
        <w:spacing w:line="300" w:lineRule="auto"/>
        <w:jc w:val="righ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附件：审核中心202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年部门整体绩效评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价指标体系得分表</w:t>
      </w:r>
    </w:p>
    <w:p>
      <w:pPr>
        <w:widowControl/>
        <w:spacing w:line="300" w:lineRule="auto"/>
        <w:jc w:val="righ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南京市建设项目前期费用审核中心</w:t>
      </w:r>
    </w:p>
    <w:p>
      <w:pPr>
        <w:widowControl/>
        <w:spacing w:line="300" w:lineRule="auto"/>
        <w:jc w:val="center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sectPr>
          <w:footerReference r:id="rId3" w:type="default"/>
          <w:pgSz w:w="11906" w:h="16838"/>
          <w:pgMar w:top="2098" w:right="1588" w:bottom="1701" w:left="1588" w:header="1247" w:footer="1247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 xml:space="preserve">                         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年6月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日</w:t>
      </w:r>
    </w:p>
    <w:p>
      <w:pPr>
        <w:widowControl/>
        <w:spacing w:line="300" w:lineRule="auto"/>
        <w:rPr>
          <w:rFonts w:ascii="Times New Roman" w:hAnsi="Times New Roman" w:eastAsia="方正仿宋_GBK" w:cs="Times New Roman"/>
          <w:color w:val="000000"/>
          <w:kern w:val="0"/>
          <w:szCs w:val="21"/>
        </w:rPr>
      </w:pPr>
      <w:r>
        <w:rPr>
          <w:rFonts w:ascii="Times New Roman" w:hAnsi="Times New Roman" w:eastAsia="方正仿宋_GBK" w:cs="Times New Roman"/>
          <w:color w:val="000000"/>
          <w:kern w:val="0"/>
          <w:szCs w:val="21"/>
        </w:rPr>
        <w:t>附件：审核中心202</w:t>
      </w:r>
      <w:r>
        <w:rPr>
          <w:rFonts w:hint="eastAsia" w:ascii="Times New Roman" w:hAnsi="Times New Roman" w:eastAsia="方正仿宋_GBK" w:cs="Times New Roman"/>
          <w:color w:val="000000"/>
          <w:kern w:val="0"/>
          <w:szCs w:val="21"/>
          <w:lang w:val="en-US" w:eastAsia="zh-CN"/>
        </w:rPr>
        <w:t>4</w:t>
      </w:r>
      <w:r>
        <w:rPr>
          <w:rFonts w:ascii="Times New Roman" w:hAnsi="Times New Roman" w:eastAsia="方正仿宋_GBK" w:cs="Times New Roman"/>
          <w:color w:val="000000"/>
          <w:kern w:val="0"/>
          <w:szCs w:val="21"/>
        </w:rPr>
        <w:t>年部门整体绩效评价指标体系得分表</w:t>
      </w:r>
    </w:p>
    <w:tbl>
      <w:tblPr>
        <w:tblStyle w:val="7"/>
        <w:tblW w:w="1431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60"/>
        <w:gridCol w:w="3828"/>
        <w:gridCol w:w="850"/>
        <w:gridCol w:w="851"/>
        <w:gridCol w:w="32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三级指标（参考）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权重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评价要点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A部门决策（10分）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A1决策机制（4分）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A11决策制度的规范性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决策制度规范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A12决策流程的科学性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决策流程科学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A13决策执行监督制衡机制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决策执行监督互相制衡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A2中长期规划（2分）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A21中长期规划明确性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中长期规划明确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A22中长期规划与部门职能的匹配性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中长期规划与部门职能匹配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A3年度工作计划（2分）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A31年度工作计划明确性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年度工作计划明确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A32年度工作计划与部门职能的匹配性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年度工作计划与部门职能匹配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A4部门预算编制（2分）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A41预算编制科学规范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预算编制科学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A42预算编制与重点工作任务的匹配性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预算编制与重点工作匹配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B部门管理（20分）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B1预算执行（5分）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B11部门预算执行率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执行率达标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B12专项资金执行率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执行率达标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B13“三公”经费控制率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“三公经费”未超支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 xml:space="preserve">B14预决算信息公开情况 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在“双平台”进行公开，内容和时限是否符合要求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B2收支管理（2分）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B21收支管理制度健全性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收支管理制度健全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B22收支管理是否按制度执行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收支管理按制度执行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B3资产管理（2分）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B31资产管理制度健全性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资产管理制度健全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B32资产管理是否按制度执行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资产管理按制度执行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B4政府采购管理（2分）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B41政府采购管理制度健全性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政府采购管理制度健全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B42政府采购管理是否按制度执行</w:t>
            </w:r>
          </w:p>
        </w:tc>
        <w:tc>
          <w:tcPr>
            <w:tcW w:w="850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政府采购按制度执行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内部控制管理（6分）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1内部控制建设情况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有内部控制制度落实在手册等文本上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2内部控制执行情况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按制度执行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3内部控制监督评价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内控监督评价开展情况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预算绩效管理（3分）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1组织管理情况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有预决算制度和岗位职责分配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2工作开展情况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通过考察预算执行进度评价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3绩效信息公开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在“双平台”进行公开，内容和时限符合要求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C部门履职(部门职能履职情况)（3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C1重点项目征收测算审核服务保障（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C11年度任务计划是否完成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已完成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C12年度任务计划完成质量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已按要求完成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C13年度任务计划完成时效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按时完成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C2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</w:rPr>
              <w:t>房地产项目手册备案考核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C21年度任务计划是否完成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已完成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C22年度任务计划完成质量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已按要求完成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C23年度任务计划完成时效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按时完成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C3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</w:rPr>
              <w:t>征收和开发系统信息化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C31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已完成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C32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已按要求完成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C33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按时完成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68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</w:rPr>
              <w:t>4党风廉政及作风建设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1年度党风廉政及作风建设任务是否完成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2年度党风廉政及作风建设任务完成质量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3年度党风廉政及作风建设任务完成时效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D履职绩效（30分）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D1经济效益（10分）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征收（拆迁）资金测算审核是否及时、公正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征收费用审核业务完成年度目标。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D2社会效益（10分）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房地产开发项目的动态覆盖率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完善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房地产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开发项目手册备案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D3满意度（10分）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投诉和信访件的处理率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接听群众举报投诉电话，及时处理12345工单及信访件情况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E可持续发展能力（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E1信息化建设情况（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办公流程、业务开展是否能通过单位的信息系统实现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通过单位的信息系统实现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E2人力资源建设情况（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单位人才培养计划、人才选拔运用、激励措施等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完善措施并实施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E3 部门创新情况（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开发征收GIS信息系统、房地产全生命周期管理平台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建设并推广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F加减分项（≤5分）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F1加分项（1分）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部门（单位）受到国务院、省级、市级嘉奖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F2减分项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部门（单位）或工作人员违法违纪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00" w:lineRule="auto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</w:p>
    <w:sectPr>
      <w:pgSz w:w="16838" w:h="11906" w:orient="landscape"/>
      <w:pgMar w:top="1588" w:right="2098" w:bottom="1588" w:left="1701" w:header="1247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4681176"/>
                          </w:sdtPr>
                          <w:sdtEndP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sdtEndPr>
                          <w:sdtContent>
                            <w:p>
                              <w:pPr>
                                <w:pStyle w:val="3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4681176"/>
                    </w:sdtPr>
                    <w:sdtEnd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sdtEndPr>
                    <w:sdtContent>
                      <w:p>
                        <w:pPr>
                          <w:pStyle w:val="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</w:rPr>
                          <w:t>—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/>
                          </w:rPr>
                          <w:t>—</w:t>
                        </w:r>
                      </w:p>
                    </w:sdtContent>
                  </w:sdt>
                  <w:p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4DB"/>
    <w:multiLevelType w:val="singleLevel"/>
    <w:tmpl w:val="1CD424D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3850A04"/>
    <w:multiLevelType w:val="singleLevel"/>
    <w:tmpl w:val="73850A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MzQwOTYyOTc2YTk0YjZhNzg4ZTVjMDRlM2E4NjQifQ=="/>
  </w:docVars>
  <w:rsids>
    <w:rsidRoot w:val="00B100FA"/>
    <w:rsid w:val="0003445D"/>
    <w:rsid w:val="00044293"/>
    <w:rsid w:val="000D55CF"/>
    <w:rsid w:val="00100827"/>
    <w:rsid w:val="001277D8"/>
    <w:rsid w:val="00146B20"/>
    <w:rsid w:val="001672BF"/>
    <w:rsid w:val="001737B4"/>
    <w:rsid w:val="001B5570"/>
    <w:rsid w:val="001C3C37"/>
    <w:rsid w:val="001F4BAC"/>
    <w:rsid w:val="002139B7"/>
    <w:rsid w:val="0023117C"/>
    <w:rsid w:val="002436E4"/>
    <w:rsid w:val="002A114B"/>
    <w:rsid w:val="002C47F0"/>
    <w:rsid w:val="00407D95"/>
    <w:rsid w:val="0051783B"/>
    <w:rsid w:val="005509DE"/>
    <w:rsid w:val="00566EE7"/>
    <w:rsid w:val="005A7DF0"/>
    <w:rsid w:val="005E1EAD"/>
    <w:rsid w:val="005E1F2C"/>
    <w:rsid w:val="005E5095"/>
    <w:rsid w:val="00602493"/>
    <w:rsid w:val="0063354D"/>
    <w:rsid w:val="006E042A"/>
    <w:rsid w:val="006E75B4"/>
    <w:rsid w:val="00717F84"/>
    <w:rsid w:val="007A67C4"/>
    <w:rsid w:val="007B4F0D"/>
    <w:rsid w:val="007C7A4A"/>
    <w:rsid w:val="00822780"/>
    <w:rsid w:val="00827236"/>
    <w:rsid w:val="0083378D"/>
    <w:rsid w:val="00877A9A"/>
    <w:rsid w:val="008C392F"/>
    <w:rsid w:val="008D36C5"/>
    <w:rsid w:val="009417A5"/>
    <w:rsid w:val="00972DA9"/>
    <w:rsid w:val="00977607"/>
    <w:rsid w:val="0098388D"/>
    <w:rsid w:val="009A79F8"/>
    <w:rsid w:val="009C6FD2"/>
    <w:rsid w:val="00A050B2"/>
    <w:rsid w:val="00A661C2"/>
    <w:rsid w:val="00A84E2F"/>
    <w:rsid w:val="00B100FA"/>
    <w:rsid w:val="00B33A7E"/>
    <w:rsid w:val="00B6041B"/>
    <w:rsid w:val="00BB7C5F"/>
    <w:rsid w:val="00BC07AE"/>
    <w:rsid w:val="00BF0600"/>
    <w:rsid w:val="00C055E6"/>
    <w:rsid w:val="00C57DBE"/>
    <w:rsid w:val="00CA0181"/>
    <w:rsid w:val="00CC227D"/>
    <w:rsid w:val="00CC6AA5"/>
    <w:rsid w:val="00CD74A1"/>
    <w:rsid w:val="00D41051"/>
    <w:rsid w:val="00D46C6F"/>
    <w:rsid w:val="00D97627"/>
    <w:rsid w:val="00DE69D8"/>
    <w:rsid w:val="00DF08F0"/>
    <w:rsid w:val="00E057A8"/>
    <w:rsid w:val="00E8453E"/>
    <w:rsid w:val="00E87242"/>
    <w:rsid w:val="00EA2E24"/>
    <w:rsid w:val="00EE5A9E"/>
    <w:rsid w:val="00EF28BD"/>
    <w:rsid w:val="00EF2B54"/>
    <w:rsid w:val="00F12FEA"/>
    <w:rsid w:val="00F21B30"/>
    <w:rsid w:val="00F84649"/>
    <w:rsid w:val="00FC04FE"/>
    <w:rsid w:val="022B2656"/>
    <w:rsid w:val="024259E1"/>
    <w:rsid w:val="02823B8C"/>
    <w:rsid w:val="03D41080"/>
    <w:rsid w:val="05C967A0"/>
    <w:rsid w:val="06284D83"/>
    <w:rsid w:val="06F07900"/>
    <w:rsid w:val="07943000"/>
    <w:rsid w:val="07A747B7"/>
    <w:rsid w:val="07D17DB0"/>
    <w:rsid w:val="09B252E0"/>
    <w:rsid w:val="0A944B66"/>
    <w:rsid w:val="0CE71E24"/>
    <w:rsid w:val="0D457B14"/>
    <w:rsid w:val="0D9514F1"/>
    <w:rsid w:val="0DBF24A7"/>
    <w:rsid w:val="0E337E62"/>
    <w:rsid w:val="0E932A5B"/>
    <w:rsid w:val="0F6765E3"/>
    <w:rsid w:val="0FC702C7"/>
    <w:rsid w:val="0FE76E34"/>
    <w:rsid w:val="10FD0380"/>
    <w:rsid w:val="119E2065"/>
    <w:rsid w:val="12192A7F"/>
    <w:rsid w:val="124B424E"/>
    <w:rsid w:val="13954387"/>
    <w:rsid w:val="14C03686"/>
    <w:rsid w:val="157D50D3"/>
    <w:rsid w:val="16EE7FD1"/>
    <w:rsid w:val="17795D6E"/>
    <w:rsid w:val="19903608"/>
    <w:rsid w:val="19EC7E2E"/>
    <w:rsid w:val="1D09447A"/>
    <w:rsid w:val="1D0E0D07"/>
    <w:rsid w:val="1D772EB6"/>
    <w:rsid w:val="1E126935"/>
    <w:rsid w:val="1FA96BB2"/>
    <w:rsid w:val="205D1405"/>
    <w:rsid w:val="20625AB9"/>
    <w:rsid w:val="21537630"/>
    <w:rsid w:val="244E1EC1"/>
    <w:rsid w:val="253559F7"/>
    <w:rsid w:val="25DE24A3"/>
    <w:rsid w:val="27A52E31"/>
    <w:rsid w:val="280A0DBA"/>
    <w:rsid w:val="28100029"/>
    <w:rsid w:val="2A390483"/>
    <w:rsid w:val="2ABF1892"/>
    <w:rsid w:val="2B3E4EAD"/>
    <w:rsid w:val="2B4B32CF"/>
    <w:rsid w:val="2D054374"/>
    <w:rsid w:val="2D094A43"/>
    <w:rsid w:val="2EA65243"/>
    <w:rsid w:val="2FA10AAB"/>
    <w:rsid w:val="30203825"/>
    <w:rsid w:val="32870EE7"/>
    <w:rsid w:val="33AD0429"/>
    <w:rsid w:val="33AF4B9A"/>
    <w:rsid w:val="354D466A"/>
    <w:rsid w:val="360E3816"/>
    <w:rsid w:val="367E47CF"/>
    <w:rsid w:val="369E4A52"/>
    <w:rsid w:val="37847480"/>
    <w:rsid w:val="392F15DC"/>
    <w:rsid w:val="39577800"/>
    <w:rsid w:val="39852D57"/>
    <w:rsid w:val="39B6566D"/>
    <w:rsid w:val="3A02365D"/>
    <w:rsid w:val="3C6B4CC5"/>
    <w:rsid w:val="3CB90837"/>
    <w:rsid w:val="3CC36D7C"/>
    <w:rsid w:val="3CDA1158"/>
    <w:rsid w:val="3D985E12"/>
    <w:rsid w:val="3EDE196B"/>
    <w:rsid w:val="3F544FE5"/>
    <w:rsid w:val="3FB377C0"/>
    <w:rsid w:val="412D70FE"/>
    <w:rsid w:val="41AE6491"/>
    <w:rsid w:val="44CA50D3"/>
    <w:rsid w:val="46986886"/>
    <w:rsid w:val="46D733FC"/>
    <w:rsid w:val="478747B5"/>
    <w:rsid w:val="48594C7C"/>
    <w:rsid w:val="488937B4"/>
    <w:rsid w:val="4B5E7927"/>
    <w:rsid w:val="4B753F43"/>
    <w:rsid w:val="4BDF193C"/>
    <w:rsid w:val="4C0431D7"/>
    <w:rsid w:val="4E24363F"/>
    <w:rsid w:val="4E290DD0"/>
    <w:rsid w:val="4E4D3C89"/>
    <w:rsid w:val="52080452"/>
    <w:rsid w:val="539531BF"/>
    <w:rsid w:val="54F74C5F"/>
    <w:rsid w:val="557838A2"/>
    <w:rsid w:val="56595B5A"/>
    <w:rsid w:val="56CF2CD9"/>
    <w:rsid w:val="5AAA4911"/>
    <w:rsid w:val="5B5912D8"/>
    <w:rsid w:val="5B6339F0"/>
    <w:rsid w:val="5BAE3801"/>
    <w:rsid w:val="5BD55E42"/>
    <w:rsid w:val="5CCE4B79"/>
    <w:rsid w:val="5D485594"/>
    <w:rsid w:val="5EAC56AE"/>
    <w:rsid w:val="5F261904"/>
    <w:rsid w:val="6040539B"/>
    <w:rsid w:val="61193C24"/>
    <w:rsid w:val="62BA2758"/>
    <w:rsid w:val="630779A5"/>
    <w:rsid w:val="642665B0"/>
    <w:rsid w:val="654E5711"/>
    <w:rsid w:val="66F90C8B"/>
    <w:rsid w:val="67740306"/>
    <w:rsid w:val="67A8466E"/>
    <w:rsid w:val="67CF7310"/>
    <w:rsid w:val="68140CEB"/>
    <w:rsid w:val="69E826A2"/>
    <w:rsid w:val="6D037799"/>
    <w:rsid w:val="6D1234C8"/>
    <w:rsid w:val="6D6A6E60"/>
    <w:rsid w:val="6E0D6B38"/>
    <w:rsid w:val="6E647D53"/>
    <w:rsid w:val="6E7A7577"/>
    <w:rsid w:val="6EB636BF"/>
    <w:rsid w:val="6F5778B8"/>
    <w:rsid w:val="70B85F47"/>
    <w:rsid w:val="70D07290"/>
    <w:rsid w:val="72047C2B"/>
    <w:rsid w:val="72162385"/>
    <w:rsid w:val="72802C82"/>
    <w:rsid w:val="73C70E68"/>
    <w:rsid w:val="74FC488F"/>
    <w:rsid w:val="75FE25FE"/>
    <w:rsid w:val="76206C56"/>
    <w:rsid w:val="76322B2C"/>
    <w:rsid w:val="76C521E2"/>
    <w:rsid w:val="77127B24"/>
    <w:rsid w:val="78C67E8C"/>
    <w:rsid w:val="78D4299A"/>
    <w:rsid w:val="79437A5C"/>
    <w:rsid w:val="7AA00365"/>
    <w:rsid w:val="7AD371D7"/>
    <w:rsid w:val="7B2A5420"/>
    <w:rsid w:val="7B845591"/>
    <w:rsid w:val="7CEE7B94"/>
    <w:rsid w:val="7D2602B1"/>
    <w:rsid w:val="7D9120DA"/>
    <w:rsid w:val="7DE42994"/>
    <w:rsid w:val="7E74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rFonts w:ascii="Times New Roman" w:hAnsi="Times New Roman" w:eastAsia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section1"/>
    <w:qFormat/>
    <w:uiPriority w:val="0"/>
  </w:style>
  <w:style w:type="character" w:customStyle="1" w:styleId="12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10</Pages>
  <Words>3619</Words>
  <Characters>3832</Characters>
  <Lines>35</Lines>
  <Paragraphs>9</Paragraphs>
  <TotalTime>86</TotalTime>
  <ScaleCrop>false</ScaleCrop>
  <LinksUpToDate>false</LinksUpToDate>
  <CharactersWithSpaces>3861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2020-08-10T08:18:00Z</dcterms:created>
  <dc:creator>user0231</dc:creator>
  <cp:lastModifiedBy>Administrator</cp:lastModifiedBy>
  <cp:lastPrinted>2025-06-16T07:58:00Z</cp:lastPrinted>
  <dcterms:modified xsi:type="dcterms:W3CDTF">2025-06-23T03:19:06Z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345E544901E949C384AC6ACEABB31729_13</vt:lpwstr>
  </property>
  <property fmtid="{D5CDD505-2E9C-101B-9397-08002B2CF9AE}" pid="4" name="KSOTemplateDocerSaveRecord">
    <vt:lpwstr>eyJoZGlkIjoiZWIwMzQwOTYyOTc2YTk0YjZhNzg4ZTVjMDRlM2E4NjQifQ==</vt:lpwstr>
  </property>
</Properties>
</file>