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E26" w:rsidRPr="00B65A22" w:rsidRDefault="004F6D44" w:rsidP="00B65A22">
      <w:pPr>
        <w:widowControl/>
        <w:ind w:leftChars="210" w:left="883" w:hangingChars="100" w:hanging="442"/>
        <w:rPr>
          <w:rFonts w:ascii="宋体" w:eastAsia="宋体" w:hAnsi="宋体" w:cs="宋体"/>
          <w:b/>
          <w:bCs/>
          <w:color w:val="000000"/>
          <w:kern w:val="0"/>
          <w:sz w:val="44"/>
          <w:szCs w:val="44"/>
        </w:rPr>
      </w:pPr>
      <w:r>
        <w:rPr>
          <w:rFonts w:ascii="宋体" w:eastAsia="宋体" w:hAnsi="宋体" w:cs="宋体" w:hint="eastAsia"/>
          <w:b/>
          <w:bCs/>
          <w:color w:val="000000"/>
          <w:kern w:val="0"/>
          <w:sz w:val="44"/>
          <w:szCs w:val="44"/>
        </w:rPr>
        <w:t>20</w:t>
      </w:r>
      <w:r w:rsidR="00B65A22">
        <w:rPr>
          <w:rFonts w:ascii="宋体" w:eastAsia="宋体" w:hAnsi="宋体" w:cs="宋体" w:hint="eastAsia"/>
          <w:b/>
          <w:bCs/>
          <w:color w:val="000000"/>
          <w:kern w:val="0"/>
          <w:sz w:val="44"/>
          <w:szCs w:val="44"/>
        </w:rPr>
        <w:t>24</w:t>
      </w:r>
      <w:r>
        <w:rPr>
          <w:rFonts w:ascii="宋体" w:eastAsia="宋体" w:hAnsi="宋体" w:cs="宋体" w:hint="eastAsia"/>
          <w:b/>
          <w:bCs/>
          <w:color w:val="000000"/>
          <w:kern w:val="0"/>
          <w:sz w:val="44"/>
          <w:szCs w:val="44"/>
        </w:rPr>
        <w:t>年</w:t>
      </w:r>
      <w:r>
        <w:rPr>
          <w:rFonts w:ascii="宋体" w:eastAsia="宋体" w:hAnsi="宋体" w:cs="宋体" w:hint="eastAsia"/>
          <w:b/>
          <w:bCs/>
          <w:color w:val="000000"/>
          <w:kern w:val="0"/>
          <w:sz w:val="44"/>
          <w:szCs w:val="44"/>
        </w:rPr>
        <w:t>度</w:t>
      </w:r>
      <w:r>
        <w:rPr>
          <w:rFonts w:ascii="宋体" w:eastAsia="宋体" w:hAnsi="宋体" w:cs="宋体" w:hint="eastAsia"/>
          <w:b/>
          <w:bCs/>
          <w:color w:val="000000"/>
          <w:kern w:val="0"/>
          <w:sz w:val="44"/>
          <w:szCs w:val="44"/>
        </w:rPr>
        <w:t>南京市城乡建设委员会</w:t>
      </w:r>
      <w:r>
        <w:rPr>
          <w:rFonts w:ascii="宋体" w:eastAsia="宋体" w:hAnsi="宋体" w:cs="宋体" w:hint="eastAsia"/>
          <w:b/>
          <w:bCs/>
          <w:color w:val="000000"/>
          <w:kern w:val="0"/>
          <w:sz w:val="44"/>
          <w:szCs w:val="44"/>
        </w:rPr>
        <w:t>--</w:t>
      </w:r>
      <w:r w:rsidR="00B65A22">
        <w:rPr>
          <w:rFonts w:ascii="宋体" w:eastAsia="宋体" w:hAnsi="宋体" w:cs="宋体" w:hint="eastAsia"/>
          <w:b/>
          <w:bCs/>
          <w:color w:val="000000"/>
          <w:kern w:val="0"/>
          <w:sz w:val="44"/>
          <w:szCs w:val="44"/>
        </w:rPr>
        <w:t>南京市城市更新</w:t>
      </w:r>
      <w:r>
        <w:rPr>
          <w:rFonts w:ascii="宋体" w:eastAsia="宋体" w:hAnsi="宋体" w:cs="宋体" w:hint="eastAsia"/>
          <w:b/>
          <w:bCs/>
          <w:color w:val="000000"/>
          <w:kern w:val="0"/>
          <w:sz w:val="44"/>
          <w:szCs w:val="44"/>
        </w:rPr>
        <w:t>中心</w:t>
      </w:r>
      <w:r>
        <w:rPr>
          <w:rFonts w:ascii="宋体" w:eastAsia="宋体" w:hAnsi="宋体" w:cs="宋体" w:hint="eastAsia"/>
          <w:b/>
          <w:bCs/>
          <w:sz w:val="44"/>
          <w:szCs w:val="44"/>
        </w:rPr>
        <w:t>整体预算绩效自评价报告</w:t>
      </w:r>
      <w:r>
        <w:rPr>
          <w:rFonts w:ascii="宋体" w:eastAsia="宋体" w:hAnsi="宋体" w:cs="宋体" w:hint="eastAsia"/>
          <w:b/>
          <w:bCs/>
          <w:sz w:val="44"/>
          <w:szCs w:val="44"/>
        </w:rPr>
        <w:t xml:space="preserve">                    </w:t>
      </w:r>
    </w:p>
    <w:p w:rsidR="00740E26" w:rsidRDefault="004F6D44">
      <w:pPr>
        <w:widowControl/>
        <w:spacing w:line="56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根据市财政局《关于开展</w:t>
      </w:r>
      <w:r>
        <w:rPr>
          <w:rFonts w:ascii="仿宋" w:eastAsia="仿宋" w:hAnsi="仿宋" w:cs="仿宋" w:hint="eastAsia"/>
          <w:color w:val="000000"/>
          <w:kern w:val="0"/>
          <w:sz w:val="32"/>
          <w:szCs w:val="32"/>
        </w:rPr>
        <w:t>年度部门整体绩效评价工作相关事项说明的通知》（宁财绩通〔</w:t>
      </w:r>
      <w:r>
        <w:rPr>
          <w:rFonts w:ascii="仿宋" w:eastAsia="仿宋" w:hAnsi="仿宋" w:cs="仿宋" w:hint="eastAsia"/>
          <w:color w:val="000000"/>
          <w:kern w:val="0"/>
          <w:sz w:val="32"/>
          <w:szCs w:val="32"/>
        </w:rPr>
        <w:t>2020</w:t>
      </w: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16</w:t>
      </w:r>
      <w:r w:rsidR="00B65A22">
        <w:rPr>
          <w:rFonts w:ascii="仿宋" w:eastAsia="仿宋" w:hAnsi="仿宋" w:cs="仿宋" w:hint="eastAsia"/>
          <w:color w:val="000000"/>
          <w:kern w:val="0"/>
          <w:sz w:val="32"/>
          <w:szCs w:val="32"/>
        </w:rPr>
        <w:t>号）和2024年工作计划</w:t>
      </w:r>
      <w:r>
        <w:rPr>
          <w:rFonts w:ascii="仿宋" w:eastAsia="仿宋" w:hAnsi="仿宋" w:cs="仿宋" w:hint="eastAsia"/>
          <w:color w:val="000000"/>
          <w:kern w:val="0"/>
          <w:sz w:val="32"/>
          <w:szCs w:val="32"/>
        </w:rPr>
        <w:t>，我</w:t>
      </w:r>
      <w:r>
        <w:rPr>
          <w:rFonts w:ascii="仿宋" w:eastAsia="仿宋" w:hAnsi="仿宋" w:cs="仿宋" w:hint="eastAsia"/>
          <w:color w:val="000000"/>
          <w:kern w:val="0"/>
          <w:sz w:val="32"/>
          <w:szCs w:val="32"/>
        </w:rPr>
        <w:t>中心</w:t>
      </w:r>
      <w:r>
        <w:rPr>
          <w:rFonts w:ascii="仿宋" w:eastAsia="仿宋" w:hAnsi="仿宋" w:cs="仿宋" w:hint="eastAsia"/>
          <w:color w:val="000000"/>
          <w:kern w:val="0"/>
          <w:sz w:val="32"/>
          <w:szCs w:val="32"/>
        </w:rPr>
        <w:t>对</w:t>
      </w:r>
      <w:r>
        <w:rPr>
          <w:rFonts w:ascii="仿宋" w:eastAsia="仿宋" w:hAnsi="仿宋" w:cs="仿宋" w:hint="eastAsia"/>
          <w:color w:val="000000"/>
          <w:kern w:val="0"/>
          <w:sz w:val="32"/>
          <w:szCs w:val="32"/>
        </w:rPr>
        <w:t>单位内部各部门</w:t>
      </w:r>
      <w:r w:rsidR="00B65A22">
        <w:rPr>
          <w:rFonts w:ascii="仿宋" w:eastAsia="仿宋" w:hAnsi="仿宋" w:cs="仿宋" w:hint="eastAsia"/>
          <w:color w:val="000000"/>
          <w:kern w:val="0"/>
          <w:sz w:val="32"/>
          <w:szCs w:val="32"/>
        </w:rPr>
        <w:t>预算</w:t>
      </w:r>
      <w:r>
        <w:rPr>
          <w:rFonts w:ascii="仿宋" w:eastAsia="仿宋" w:hAnsi="仿宋" w:cs="仿宋" w:hint="eastAsia"/>
          <w:color w:val="000000"/>
          <w:kern w:val="0"/>
          <w:sz w:val="32"/>
          <w:szCs w:val="32"/>
        </w:rPr>
        <w:t>履职成效进行了认真核实和分类评价，并按时间节点要求序时推进工作进度。现将部门整体绩效评价工作报告如下：</w:t>
      </w:r>
    </w:p>
    <w:p w:rsidR="00740E26" w:rsidRDefault="004F6D44">
      <w:pPr>
        <w:widowControl/>
        <w:spacing w:line="560" w:lineRule="exact"/>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一、</w:t>
      </w:r>
      <w:r>
        <w:rPr>
          <w:rFonts w:ascii="黑体" w:eastAsia="黑体" w:hAnsi="黑体" w:cs="黑体" w:hint="eastAsia"/>
          <w:color w:val="000000"/>
          <w:kern w:val="0"/>
          <w:sz w:val="32"/>
          <w:szCs w:val="32"/>
        </w:rPr>
        <w:t>部门</w:t>
      </w:r>
      <w:r>
        <w:rPr>
          <w:rFonts w:ascii="黑体" w:eastAsia="黑体" w:hAnsi="黑体" w:cs="黑体" w:hint="eastAsia"/>
          <w:color w:val="000000"/>
          <w:kern w:val="0"/>
          <w:sz w:val="32"/>
          <w:szCs w:val="32"/>
        </w:rPr>
        <w:t>概况</w:t>
      </w:r>
    </w:p>
    <w:p w:rsidR="00740E26" w:rsidRDefault="004F6D44">
      <w:pPr>
        <w:widowControl/>
        <w:spacing w:line="560" w:lineRule="exact"/>
        <w:ind w:firstLineChars="200" w:firstLine="640"/>
        <w:rPr>
          <w:rFonts w:ascii="楷体" w:eastAsia="楷体" w:hAnsi="楷体" w:cs="楷体"/>
          <w:sz w:val="32"/>
          <w:szCs w:val="32"/>
        </w:rPr>
      </w:pPr>
      <w:r>
        <w:rPr>
          <w:rFonts w:ascii="楷体" w:eastAsia="楷体" w:hAnsi="楷体" w:cs="楷体" w:hint="eastAsia"/>
          <w:color w:val="000000"/>
          <w:kern w:val="0"/>
          <w:sz w:val="32"/>
          <w:szCs w:val="32"/>
        </w:rPr>
        <w:t>（一）部门</w:t>
      </w:r>
      <w:r>
        <w:rPr>
          <w:rFonts w:ascii="楷体" w:eastAsia="楷体" w:hAnsi="楷体" w:cs="楷体" w:hint="eastAsia"/>
          <w:sz w:val="32"/>
          <w:szCs w:val="32"/>
        </w:rPr>
        <w:t>基本情况</w:t>
      </w:r>
    </w:p>
    <w:p w:rsidR="00740E26" w:rsidRDefault="004F6D44">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、单位基本情况</w:t>
      </w:r>
    </w:p>
    <w:p w:rsidR="00740E26" w:rsidRDefault="004F6D44">
      <w:pPr>
        <w:widowControl/>
        <w:spacing w:line="560" w:lineRule="exact"/>
        <w:ind w:firstLineChars="200" w:firstLine="640"/>
        <w:rPr>
          <w:rFonts w:ascii="仿宋" w:eastAsia="仿宋" w:hAnsi="仿宋"/>
          <w:sz w:val="32"/>
          <w:szCs w:val="32"/>
        </w:rPr>
      </w:pPr>
      <w:r>
        <w:rPr>
          <w:rFonts w:ascii="仿宋" w:eastAsia="仿宋" w:hAnsi="仿宋" w:hint="eastAsia"/>
          <w:sz w:val="32"/>
          <w:szCs w:val="32"/>
        </w:rPr>
        <w:t>南京市</w:t>
      </w:r>
      <w:r w:rsidR="00B65A22">
        <w:rPr>
          <w:rFonts w:ascii="仿宋" w:eastAsia="仿宋" w:hAnsi="仿宋" w:hint="eastAsia"/>
          <w:sz w:val="32"/>
          <w:szCs w:val="32"/>
        </w:rPr>
        <w:t>城市更新</w:t>
      </w:r>
      <w:r>
        <w:rPr>
          <w:rFonts w:ascii="仿宋" w:eastAsia="仿宋" w:hAnsi="仿宋" w:hint="eastAsia"/>
          <w:sz w:val="32"/>
          <w:szCs w:val="32"/>
        </w:rPr>
        <w:t>中心成立于</w:t>
      </w:r>
      <w:r>
        <w:rPr>
          <w:rFonts w:ascii="仿宋" w:eastAsia="仿宋" w:hAnsi="仿宋" w:hint="eastAsia"/>
          <w:sz w:val="32"/>
          <w:szCs w:val="32"/>
        </w:rPr>
        <w:t>1991</w:t>
      </w:r>
      <w:r>
        <w:rPr>
          <w:rFonts w:ascii="仿宋" w:eastAsia="仿宋" w:hAnsi="仿宋" w:hint="eastAsia"/>
          <w:sz w:val="32"/>
          <w:szCs w:val="32"/>
        </w:rPr>
        <w:t>年，为</w:t>
      </w:r>
      <w:r>
        <w:rPr>
          <w:rFonts w:ascii="仿宋" w:eastAsia="仿宋" w:hAnsi="仿宋" w:hint="eastAsia"/>
          <w:sz w:val="32"/>
          <w:szCs w:val="32"/>
        </w:rPr>
        <w:t>市建委下属</w:t>
      </w:r>
      <w:r>
        <w:rPr>
          <w:rFonts w:ascii="仿宋" w:eastAsia="仿宋" w:hAnsi="仿宋" w:hint="eastAsia"/>
          <w:sz w:val="32"/>
          <w:szCs w:val="32"/>
        </w:rPr>
        <w:t>事业单位，编制核定数</w:t>
      </w:r>
      <w:r>
        <w:rPr>
          <w:rFonts w:ascii="仿宋" w:eastAsia="仿宋" w:hAnsi="仿宋" w:hint="eastAsia"/>
          <w:sz w:val="32"/>
          <w:szCs w:val="32"/>
        </w:rPr>
        <w:t>46</w:t>
      </w:r>
      <w:r>
        <w:rPr>
          <w:rFonts w:ascii="仿宋" w:eastAsia="仿宋" w:hAnsi="仿宋" w:hint="eastAsia"/>
          <w:sz w:val="32"/>
          <w:szCs w:val="32"/>
        </w:rPr>
        <w:t>人，现有在职员工</w:t>
      </w:r>
      <w:r>
        <w:rPr>
          <w:rFonts w:ascii="仿宋" w:eastAsia="仿宋" w:hAnsi="仿宋" w:hint="eastAsia"/>
          <w:sz w:val="32"/>
          <w:szCs w:val="32"/>
        </w:rPr>
        <w:t>41</w:t>
      </w:r>
      <w:r>
        <w:rPr>
          <w:rFonts w:ascii="仿宋" w:eastAsia="仿宋" w:hAnsi="仿宋" w:hint="eastAsia"/>
          <w:sz w:val="32"/>
          <w:szCs w:val="32"/>
        </w:rPr>
        <w:t>人</w:t>
      </w:r>
      <w:r>
        <w:rPr>
          <w:rFonts w:ascii="仿宋" w:eastAsia="仿宋" w:hAnsi="仿宋" w:hint="eastAsia"/>
          <w:sz w:val="32"/>
          <w:szCs w:val="32"/>
        </w:rPr>
        <w:t>，</w:t>
      </w:r>
      <w:r>
        <w:rPr>
          <w:rFonts w:ascii="仿宋" w:eastAsia="仿宋" w:hAnsi="仿宋" w:hint="eastAsia"/>
          <w:sz w:val="32"/>
          <w:szCs w:val="32"/>
        </w:rPr>
        <w:t>主要</w:t>
      </w:r>
      <w:r>
        <w:rPr>
          <w:rFonts w:ascii="仿宋" w:eastAsia="仿宋" w:hAnsi="仿宋" w:hint="eastAsia"/>
          <w:sz w:val="32"/>
          <w:szCs w:val="32"/>
        </w:rPr>
        <w:t>职责为：</w:t>
      </w:r>
      <w:r>
        <w:rPr>
          <w:rFonts w:ascii="仿宋" w:eastAsia="仿宋" w:hAnsi="仿宋" w:hint="eastAsia"/>
          <w:sz w:val="32"/>
          <w:szCs w:val="32"/>
        </w:rPr>
        <w:t>承担城市更新年度计划编制、项目库管理、政策研究等辅助服务工作；组织市级、跨区域城市更新项目的方案论证；承担城市更新项目推进、协议搬迁、资金使用、信息化管理等事务性工作</w:t>
      </w:r>
      <w:r>
        <w:rPr>
          <w:rFonts w:ascii="仿宋" w:eastAsia="仿宋" w:hAnsi="仿宋" w:hint="eastAsia"/>
          <w:sz w:val="32"/>
          <w:szCs w:val="32"/>
        </w:rPr>
        <w:t>；</w:t>
      </w:r>
      <w:r>
        <w:rPr>
          <w:rFonts w:ascii="仿宋" w:eastAsia="仿宋" w:hAnsi="仿宋" w:hint="eastAsia"/>
          <w:sz w:val="32"/>
          <w:szCs w:val="32"/>
        </w:rPr>
        <w:t>承担全市国有土地</w:t>
      </w:r>
      <w:r>
        <w:rPr>
          <w:rFonts w:ascii="仿宋" w:eastAsia="仿宋" w:hAnsi="仿宋" w:hint="eastAsia"/>
          <w:sz w:val="32"/>
          <w:szCs w:val="32"/>
        </w:rPr>
        <w:t>上房屋征收与补偿的日常工作。</w:t>
      </w:r>
    </w:p>
    <w:p w:rsidR="00740E26" w:rsidRDefault="004F6D44">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、资产情况</w:t>
      </w:r>
    </w:p>
    <w:p w:rsidR="00740E26" w:rsidRDefault="004F6D44">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截止</w:t>
      </w:r>
      <w:r w:rsidR="00B65A22">
        <w:rPr>
          <w:rFonts w:ascii="仿宋" w:eastAsia="仿宋" w:hAnsi="仿宋" w:cs="仿宋" w:hint="eastAsia"/>
          <w:sz w:val="32"/>
          <w:szCs w:val="32"/>
        </w:rPr>
        <w:t>2024</w:t>
      </w:r>
      <w:r>
        <w:rPr>
          <w:rFonts w:ascii="仿宋" w:eastAsia="仿宋" w:hAnsi="仿宋" w:hint="eastAsia"/>
          <w:sz w:val="32"/>
          <w:szCs w:val="32"/>
        </w:rPr>
        <w:t>年</w:t>
      </w:r>
      <w:r>
        <w:rPr>
          <w:rFonts w:ascii="仿宋" w:eastAsia="仿宋" w:hAnsi="仿宋" w:cs="仿宋" w:hint="eastAsia"/>
          <w:sz w:val="32"/>
          <w:szCs w:val="32"/>
        </w:rPr>
        <w:t>12</w:t>
      </w:r>
      <w:r>
        <w:rPr>
          <w:rFonts w:ascii="仿宋" w:eastAsia="仿宋" w:hAnsi="仿宋" w:hint="eastAsia"/>
          <w:sz w:val="32"/>
          <w:szCs w:val="32"/>
        </w:rPr>
        <w:t>月</w:t>
      </w:r>
      <w:r>
        <w:rPr>
          <w:rFonts w:ascii="仿宋" w:eastAsia="仿宋" w:hAnsi="仿宋" w:cs="仿宋" w:hint="eastAsia"/>
          <w:sz w:val="32"/>
          <w:szCs w:val="32"/>
        </w:rPr>
        <w:t>31</w:t>
      </w:r>
      <w:r>
        <w:rPr>
          <w:rFonts w:ascii="仿宋" w:eastAsia="仿宋" w:hAnsi="仿宋" w:hint="eastAsia"/>
          <w:sz w:val="32"/>
          <w:szCs w:val="32"/>
        </w:rPr>
        <w:t>日，资产账面数为：</w:t>
      </w:r>
      <w:r>
        <w:rPr>
          <w:rFonts w:ascii="仿宋" w:eastAsia="仿宋" w:hAnsi="仿宋" w:cs="仿宋" w:hint="eastAsia"/>
          <w:sz w:val="32"/>
          <w:szCs w:val="32"/>
        </w:rPr>
        <w:t>资产</w:t>
      </w:r>
      <w:r>
        <w:rPr>
          <w:rFonts w:ascii="仿宋" w:eastAsia="仿宋" w:hAnsi="仿宋" w:cs="仿宋" w:hint="eastAsia"/>
          <w:sz w:val="32"/>
          <w:szCs w:val="32"/>
        </w:rPr>
        <w:t>3</w:t>
      </w:r>
      <w:r w:rsidR="00D40119">
        <w:rPr>
          <w:rFonts w:ascii="仿宋" w:eastAsia="仿宋" w:hAnsi="仿宋" w:cs="仿宋" w:hint="eastAsia"/>
          <w:sz w:val="32"/>
          <w:szCs w:val="32"/>
        </w:rPr>
        <w:t>246.62</w:t>
      </w:r>
      <w:r>
        <w:rPr>
          <w:rFonts w:ascii="仿宋" w:eastAsia="仿宋" w:hAnsi="仿宋" w:cs="仿宋" w:hint="eastAsia"/>
          <w:sz w:val="32"/>
          <w:szCs w:val="32"/>
        </w:rPr>
        <w:t>万元（其中流动资产</w:t>
      </w:r>
      <w:r w:rsidR="00D40119">
        <w:rPr>
          <w:rFonts w:ascii="仿宋" w:eastAsia="仿宋" w:hAnsi="仿宋" w:cs="仿宋" w:hint="eastAsia"/>
          <w:sz w:val="32"/>
          <w:szCs w:val="32"/>
        </w:rPr>
        <w:t>2169.56</w:t>
      </w:r>
      <w:r>
        <w:rPr>
          <w:rFonts w:ascii="仿宋" w:eastAsia="仿宋" w:hAnsi="仿宋" w:cs="仿宋" w:hint="eastAsia"/>
          <w:sz w:val="32"/>
          <w:szCs w:val="32"/>
        </w:rPr>
        <w:t>万元，占比</w:t>
      </w:r>
      <w:r>
        <w:rPr>
          <w:rFonts w:ascii="仿宋" w:eastAsia="仿宋" w:hAnsi="仿宋" w:cs="仿宋" w:hint="eastAsia"/>
          <w:sz w:val="32"/>
          <w:szCs w:val="32"/>
        </w:rPr>
        <w:t>6</w:t>
      </w:r>
      <w:r w:rsidR="00D40119">
        <w:rPr>
          <w:rFonts w:ascii="仿宋" w:eastAsia="仿宋" w:hAnsi="仿宋" w:cs="仿宋" w:hint="eastAsia"/>
          <w:sz w:val="32"/>
          <w:szCs w:val="32"/>
        </w:rPr>
        <w:t>6.83</w:t>
      </w:r>
      <w:r>
        <w:rPr>
          <w:rFonts w:ascii="仿宋" w:eastAsia="仿宋" w:hAnsi="仿宋" w:cs="仿宋" w:hint="eastAsia"/>
          <w:sz w:val="32"/>
          <w:szCs w:val="32"/>
        </w:rPr>
        <w:t>%</w:t>
      </w:r>
      <w:r>
        <w:rPr>
          <w:rFonts w:ascii="仿宋" w:eastAsia="仿宋" w:hAnsi="仿宋" w:cs="仿宋" w:hint="eastAsia"/>
          <w:sz w:val="32"/>
          <w:szCs w:val="32"/>
        </w:rPr>
        <w:t>；非流动资产</w:t>
      </w:r>
      <w:r>
        <w:rPr>
          <w:rFonts w:ascii="仿宋" w:eastAsia="仿宋" w:hAnsi="仿宋" w:cs="仿宋" w:hint="eastAsia"/>
          <w:sz w:val="32"/>
          <w:szCs w:val="32"/>
        </w:rPr>
        <w:t>1</w:t>
      </w:r>
      <w:r w:rsidR="00D40119">
        <w:rPr>
          <w:rFonts w:ascii="仿宋" w:eastAsia="仿宋" w:hAnsi="仿宋" w:cs="仿宋" w:hint="eastAsia"/>
          <w:sz w:val="32"/>
          <w:szCs w:val="32"/>
        </w:rPr>
        <w:t>077.06</w:t>
      </w:r>
      <w:r>
        <w:rPr>
          <w:rFonts w:ascii="仿宋" w:eastAsia="仿宋" w:hAnsi="仿宋" w:cs="仿宋" w:hint="eastAsia"/>
          <w:sz w:val="32"/>
          <w:szCs w:val="32"/>
        </w:rPr>
        <w:t>万元，占比</w:t>
      </w:r>
      <w:r>
        <w:rPr>
          <w:rFonts w:ascii="仿宋" w:eastAsia="仿宋" w:hAnsi="仿宋" w:cs="仿宋" w:hint="eastAsia"/>
          <w:sz w:val="32"/>
          <w:szCs w:val="32"/>
        </w:rPr>
        <w:t>3</w:t>
      </w:r>
      <w:r w:rsidR="00D40119">
        <w:rPr>
          <w:rFonts w:ascii="仿宋" w:eastAsia="仿宋" w:hAnsi="仿宋" w:cs="仿宋" w:hint="eastAsia"/>
          <w:sz w:val="32"/>
          <w:szCs w:val="32"/>
        </w:rPr>
        <w:t>3.17</w:t>
      </w:r>
      <w:r>
        <w:rPr>
          <w:rFonts w:ascii="仿宋" w:eastAsia="仿宋" w:hAnsi="仿宋" w:cs="仿宋" w:hint="eastAsia"/>
          <w:sz w:val="32"/>
          <w:szCs w:val="32"/>
        </w:rPr>
        <w:t>%</w:t>
      </w:r>
      <w:r>
        <w:rPr>
          <w:rFonts w:ascii="仿宋" w:eastAsia="仿宋" w:hAnsi="仿宋" w:cs="仿宋" w:hint="eastAsia"/>
          <w:sz w:val="32"/>
          <w:szCs w:val="32"/>
        </w:rPr>
        <w:t>）、负债</w:t>
      </w:r>
      <w:r w:rsidR="00D40119">
        <w:rPr>
          <w:rFonts w:ascii="仿宋" w:eastAsia="仿宋" w:hAnsi="仿宋" w:cs="仿宋" w:hint="eastAsia"/>
          <w:sz w:val="32"/>
          <w:szCs w:val="32"/>
        </w:rPr>
        <w:t>2088.25</w:t>
      </w:r>
      <w:r>
        <w:rPr>
          <w:rFonts w:ascii="仿宋" w:eastAsia="仿宋" w:hAnsi="仿宋" w:cs="仿宋" w:hint="eastAsia"/>
          <w:sz w:val="32"/>
          <w:szCs w:val="32"/>
        </w:rPr>
        <w:t>万元、净资产</w:t>
      </w:r>
      <w:r>
        <w:rPr>
          <w:rFonts w:ascii="仿宋" w:eastAsia="仿宋" w:hAnsi="仿宋" w:cs="仿宋" w:hint="eastAsia"/>
          <w:sz w:val="32"/>
          <w:szCs w:val="32"/>
        </w:rPr>
        <w:t>1</w:t>
      </w:r>
      <w:r w:rsidR="00D40119">
        <w:rPr>
          <w:rFonts w:ascii="仿宋" w:eastAsia="仿宋" w:hAnsi="仿宋" w:cs="仿宋" w:hint="eastAsia"/>
          <w:sz w:val="32"/>
          <w:szCs w:val="32"/>
        </w:rPr>
        <w:t>158.37</w:t>
      </w:r>
      <w:r>
        <w:rPr>
          <w:rFonts w:ascii="仿宋" w:eastAsia="仿宋" w:hAnsi="仿宋" w:cs="仿宋" w:hint="eastAsia"/>
          <w:sz w:val="32"/>
          <w:szCs w:val="32"/>
        </w:rPr>
        <w:t>万元；实有数为：资产</w:t>
      </w:r>
      <w:r>
        <w:rPr>
          <w:rFonts w:ascii="仿宋" w:eastAsia="仿宋" w:hAnsi="仿宋" w:cs="仿宋" w:hint="eastAsia"/>
          <w:sz w:val="32"/>
          <w:szCs w:val="32"/>
        </w:rPr>
        <w:t>3</w:t>
      </w:r>
      <w:r w:rsidR="00D40119">
        <w:rPr>
          <w:rFonts w:ascii="仿宋" w:eastAsia="仿宋" w:hAnsi="仿宋" w:cs="仿宋" w:hint="eastAsia"/>
          <w:sz w:val="32"/>
          <w:szCs w:val="32"/>
        </w:rPr>
        <w:t>246.62</w:t>
      </w:r>
      <w:r>
        <w:rPr>
          <w:rFonts w:ascii="仿宋" w:eastAsia="仿宋" w:hAnsi="仿宋" w:cs="仿宋" w:hint="eastAsia"/>
          <w:sz w:val="32"/>
          <w:szCs w:val="32"/>
        </w:rPr>
        <w:t>万元</w:t>
      </w:r>
      <w:r>
        <w:rPr>
          <w:rFonts w:ascii="仿宋" w:eastAsia="仿宋" w:hAnsi="仿宋" w:cs="仿宋" w:hint="eastAsia"/>
          <w:sz w:val="32"/>
          <w:szCs w:val="32"/>
        </w:rPr>
        <w:t>、负债</w:t>
      </w:r>
      <w:r w:rsidR="00D40119">
        <w:rPr>
          <w:rFonts w:ascii="仿宋" w:eastAsia="仿宋" w:hAnsi="仿宋" w:cs="仿宋" w:hint="eastAsia"/>
          <w:sz w:val="32"/>
          <w:szCs w:val="32"/>
        </w:rPr>
        <w:t>2088.25</w:t>
      </w:r>
      <w:r>
        <w:rPr>
          <w:rFonts w:ascii="仿宋" w:eastAsia="仿宋" w:hAnsi="仿宋" w:cs="仿宋" w:hint="eastAsia"/>
          <w:sz w:val="32"/>
          <w:szCs w:val="32"/>
        </w:rPr>
        <w:t>万元、净资产</w:t>
      </w:r>
      <w:r>
        <w:rPr>
          <w:rFonts w:ascii="仿宋" w:eastAsia="仿宋" w:hAnsi="仿宋" w:cs="仿宋" w:hint="eastAsia"/>
          <w:sz w:val="32"/>
          <w:szCs w:val="32"/>
        </w:rPr>
        <w:t>1</w:t>
      </w:r>
      <w:r w:rsidR="00D40119">
        <w:rPr>
          <w:rFonts w:ascii="仿宋" w:eastAsia="仿宋" w:hAnsi="仿宋" w:cs="仿宋" w:hint="eastAsia"/>
          <w:sz w:val="32"/>
          <w:szCs w:val="32"/>
        </w:rPr>
        <w:t>158.37</w:t>
      </w:r>
      <w:r>
        <w:rPr>
          <w:rFonts w:ascii="仿宋" w:eastAsia="仿宋" w:hAnsi="仿宋" w:cs="仿宋" w:hint="eastAsia"/>
          <w:sz w:val="32"/>
          <w:szCs w:val="32"/>
        </w:rPr>
        <w:t>万元，账实一致。</w:t>
      </w:r>
      <w:r>
        <w:rPr>
          <w:rFonts w:ascii="仿宋" w:eastAsia="仿宋" w:hAnsi="仿宋" w:cs="仿宋" w:hint="eastAsia"/>
          <w:sz w:val="32"/>
          <w:szCs w:val="32"/>
        </w:rPr>
        <w:t xml:space="preserve">    </w:t>
      </w:r>
    </w:p>
    <w:p w:rsidR="00740E26" w:rsidRDefault="004F6D44">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740E26" w:rsidRDefault="00740E26">
      <w:pPr>
        <w:widowControl/>
        <w:spacing w:line="560" w:lineRule="exact"/>
        <w:ind w:firstLineChars="200" w:firstLine="640"/>
        <w:rPr>
          <w:rFonts w:ascii="仿宋" w:eastAsia="仿宋" w:hAnsi="仿宋" w:cs="仿宋"/>
          <w:sz w:val="32"/>
          <w:szCs w:val="32"/>
        </w:rPr>
      </w:pPr>
    </w:p>
    <w:p w:rsidR="00740E26" w:rsidRDefault="004F6D44">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w:t>
      </w:r>
      <w:r>
        <w:rPr>
          <w:rFonts w:ascii="仿宋" w:eastAsia="仿宋" w:hAnsi="仿宋" w:cs="仿宋" w:hint="eastAsia"/>
          <w:sz w:val="32"/>
          <w:szCs w:val="32"/>
        </w:rPr>
        <w:t>、重点工作任务</w:t>
      </w:r>
    </w:p>
    <w:p w:rsidR="00740E26" w:rsidRDefault="004F6D44">
      <w:pPr>
        <w:widowControl/>
        <w:spacing w:line="56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作为全市城市更新和国有土地上房屋征收与补偿的日常管理机构，重点工作为：制订、解释全市城市更新和征收政策；编制城市更新年度计划；监督管理各区征收行为，协调服务各区重点、难点问题，落实评估工作及机构信用管理，配合各区做好信访维稳，培训指导全市征收工作人员；监管市级征收补偿资金等。</w:t>
      </w:r>
    </w:p>
    <w:p w:rsidR="00740E26" w:rsidRDefault="004F6D44">
      <w:pPr>
        <w:widowControl/>
        <w:spacing w:line="560" w:lineRule="exact"/>
        <w:ind w:firstLineChars="200" w:firstLine="640"/>
        <w:rPr>
          <w:rFonts w:ascii="楷体" w:eastAsia="楷体" w:hAnsi="楷体" w:cs="楷体"/>
          <w:color w:val="000000"/>
          <w:kern w:val="0"/>
          <w:sz w:val="32"/>
          <w:szCs w:val="32"/>
        </w:rPr>
      </w:pPr>
      <w:r>
        <w:rPr>
          <w:rFonts w:ascii="楷体" w:eastAsia="楷体" w:hAnsi="楷体" w:cs="楷体" w:hint="eastAsia"/>
          <w:color w:val="000000"/>
          <w:kern w:val="0"/>
          <w:sz w:val="32"/>
          <w:szCs w:val="32"/>
        </w:rPr>
        <w:t>（二）</w:t>
      </w:r>
      <w:r>
        <w:rPr>
          <w:rFonts w:ascii="楷体" w:eastAsia="楷体" w:hAnsi="楷体" w:cs="楷体" w:hint="eastAsia"/>
          <w:color w:val="000000"/>
          <w:kern w:val="0"/>
          <w:sz w:val="32"/>
          <w:szCs w:val="32"/>
        </w:rPr>
        <w:t>部门</w:t>
      </w:r>
      <w:r>
        <w:rPr>
          <w:rFonts w:ascii="楷体" w:eastAsia="楷体" w:hAnsi="楷体" w:cs="楷体" w:hint="eastAsia"/>
          <w:color w:val="000000"/>
          <w:kern w:val="0"/>
          <w:sz w:val="32"/>
          <w:szCs w:val="32"/>
        </w:rPr>
        <w:t>收支情况</w:t>
      </w:r>
    </w:p>
    <w:p w:rsidR="00740E26" w:rsidRDefault="004F6D44">
      <w:pPr>
        <w:spacing w:line="560" w:lineRule="exact"/>
        <w:ind w:firstLineChars="200" w:firstLine="640"/>
        <w:rPr>
          <w:rFonts w:ascii="仿宋" w:eastAsia="仿宋" w:hAnsi="仿宋"/>
          <w:sz w:val="32"/>
          <w:szCs w:val="32"/>
        </w:rPr>
      </w:pPr>
      <w:r>
        <w:rPr>
          <w:rFonts w:ascii="仿宋" w:eastAsia="仿宋" w:hAnsi="仿宋" w:hint="eastAsia"/>
          <w:sz w:val="32"/>
          <w:szCs w:val="32"/>
        </w:rPr>
        <w:t>202</w:t>
      </w:r>
      <w:r w:rsidR="00BE613E">
        <w:rPr>
          <w:rFonts w:ascii="仿宋" w:eastAsia="仿宋" w:hAnsi="仿宋" w:hint="eastAsia"/>
          <w:sz w:val="32"/>
          <w:szCs w:val="32"/>
        </w:rPr>
        <w:t>4</w:t>
      </w:r>
      <w:r>
        <w:rPr>
          <w:rFonts w:ascii="仿宋" w:eastAsia="仿宋" w:hAnsi="仿宋" w:hint="eastAsia"/>
          <w:sz w:val="32"/>
          <w:szCs w:val="32"/>
        </w:rPr>
        <w:t>年度部门预算收入</w:t>
      </w:r>
      <w:r w:rsidR="00981DC6">
        <w:rPr>
          <w:rFonts w:ascii="仿宋" w:eastAsia="仿宋" w:hAnsi="仿宋" w:hint="eastAsia"/>
          <w:sz w:val="32"/>
          <w:szCs w:val="32"/>
        </w:rPr>
        <w:t>1630.03</w:t>
      </w:r>
      <w:r>
        <w:rPr>
          <w:rFonts w:ascii="仿宋" w:eastAsia="仿宋" w:hAnsi="仿宋" w:hint="eastAsia"/>
          <w:sz w:val="32"/>
          <w:szCs w:val="32"/>
        </w:rPr>
        <w:t>万元，其中：一般公共预算财政拨款收入</w:t>
      </w:r>
      <w:r>
        <w:rPr>
          <w:rFonts w:ascii="仿宋" w:eastAsia="仿宋" w:hAnsi="仿宋" w:hint="eastAsia"/>
          <w:sz w:val="32"/>
          <w:szCs w:val="32"/>
        </w:rPr>
        <w:t>1</w:t>
      </w:r>
      <w:r w:rsidR="00981DC6">
        <w:rPr>
          <w:rFonts w:ascii="仿宋" w:eastAsia="仿宋" w:hAnsi="仿宋" w:hint="eastAsia"/>
          <w:sz w:val="32"/>
          <w:szCs w:val="32"/>
        </w:rPr>
        <w:t>630.03</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部门预算支出</w:t>
      </w:r>
      <w:r>
        <w:rPr>
          <w:rFonts w:ascii="仿宋" w:eastAsia="仿宋" w:hAnsi="仿宋" w:hint="eastAsia"/>
          <w:sz w:val="32"/>
          <w:szCs w:val="32"/>
        </w:rPr>
        <w:t>1</w:t>
      </w:r>
      <w:r w:rsidR="00981DC6">
        <w:rPr>
          <w:rFonts w:ascii="仿宋" w:eastAsia="仿宋" w:hAnsi="仿宋" w:hint="eastAsia"/>
          <w:sz w:val="32"/>
          <w:szCs w:val="32"/>
        </w:rPr>
        <w:t>630.03</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基本支出</w:t>
      </w:r>
      <w:r>
        <w:rPr>
          <w:rFonts w:ascii="仿宋" w:eastAsia="仿宋" w:hAnsi="仿宋" w:hint="eastAsia"/>
          <w:sz w:val="32"/>
          <w:szCs w:val="32"/>
        </w:rPr>
        <w:t>1</w:t>
      </w:r>
      <w:r w:rsidR="00981DC6">
        <w:rPr>
          <w:rFonts w:ascii="仿宋" w:eastAsia="仿宋" w:hAnsi="仿宋" w:hint="eastAsia"/>
          <w:sz w:val="32"/>
          <w:szCs w:val="32"/>
        </w:rPr>
        <w:t>510.74</w:t>
      </w:r>
      <w:r>
        <w:rPr>
          <w:rFonts w:ascii="仿宋" w:eastAsia="仿宋" w:hAnsi="仿宋" w:hint="eastAsia"/>
          <w:sz w:val="32"/>
          <w:szCs w:val="32"/>
        </w:rPr>
        <w:t>万元，项目支出</w:t>
      </w:r>
      <w:r>
        <w:rPr>
          <w:rFonts w:ascii="仿宋" w:eastAsia="仿宋" w:hAnsi="仿宋" w:hint="eastAsia"/>
          <w:sz w:val="32"/>
          <w:szCs w:val="32"/>
        </w:rPr>
        <w:t>1</w:t>
      </w:r>
      <w:r w:rsidR="00981DC6">
        <w:rPr>
          <w:rFonts w:ascii="仿宋" w:eastAsia="仿宋" w:hAnsi="仿宋" w:hint="eastAsia"/>
          <w:sz w:val="32"/>
          <w:szCs w:val="32"/>
        </w:rPr>
        <w:t>19.29</w:t>
      </w:r>
      <w:r>
        <w:rPr>
          <w:rFonts w:ascii="仿宋" w:eastAsia="仿宋" w:hAnsi="仿宋" w:hint="eastAsia"/>
          <w:sz w:val="32"/>
          <w:szCs w:val="32"/>
        </w:rPr>
        <w:t>万元。预算执行率达到</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w:t>
      </w:r>
    </w:p>
    <w:p w:rsidR="00740E26" w:rsidRDefault="004F6D44">
      <w:pPr>
        <w:widowControl/>
        <w:spacing w:line="560" w:lineRule="exact"/>
        <w:ind w:firstLineChars="200" w:firstLine="640"/>
        <w:rPr>
          <w:rFonts w:ascii="楷体" w:eastAsia="楷体" w:hAnsi="楷体" w:cs="楷体"/>
          <w:color w:val="000000"/>
          <w:kern w:val="0"/>
          <w:sz w:val="32"/>
          <w:szCs w:val="32"/>
        </w:rPr>
      </w:pPr>
      <w:r>
        <w:rPr>
          <w:rFonts w:ascii="楷体" w:eastAsia="楷体" w:hAnsi="楷体" w:cs="楷体" w:hint="eastAsia"/>
          <w:color w:val="000000"/>
          <w:kern w:val="0"/>
          <w:sz w:val="32"/>
          <w:szCs w:val="32"/>
        </w:rPr>
        <w:t>（三）部门（单位）绩效目标</w:t>
      </w:r>
    </w:p>
    <w:p w:rsidR="00740E26" w:rsidRDefault="004F6D44">
      <w:pPr>
        <w:widowControl/>
        <w:spacing w:line="56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中长期目标：</w:t>
      </w:r>
      <w:r>
        <w:rPr>
          <w:rFonts w:ascii="仿宋" w:eastAsia="仿宋" w:hAnsi="仿宋" w:cs="仿宋" w:hint="eastAsia"/>
          <w:color w:val="000000" w:themeColor="text1"/>
          <w:kern w:val="0"/>
          <w:sz w:val="32"/>
          <w:szCs w:val="32"/>
        </w:rPr>
        <w:t>全力推进全市征收拆迁项目的实施，</w:t>
      </w:r>
      <w:r>
        <w:rPr>
          <w:rFonts w:ascii="仿宋" w:eastAsia="仿宋" w:hAnsi="仿宋" w:cs="仿宋" w:hint="eastAsia"/>
          <w:color w:val="000000" w:themeColor="text1"/>
          <w:kern w:val="0"/>
          <w:sz w:val="32"/>
          <w:szCs w:val="32"/>
        </w:rPr>
        <w:t>加大拆迁遗留项目的推进</w:t>
      </w:r>
      <w:r>
        <w:rPr>
          <w:rFonts w:ascii="仿宋" w:eastAsia="仿宋" w:hAnsi="仿宋" w:cs="仿宋" w:hint="eastAsia"/>
          <w:color w:val="000000" w:themeColor="text1"/>
          <w:kern w:val="0"/>
          <w:sz w:val="32"/>
          <w:szCs w:val="32"/>
        </w:rPr>
        <w:t>力度，加强政策法规体系建设，做好评估、信访维稳工作</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坚持阳光征收，依法依规，坚决</w:t>
      </w:r>
      <w:r>
        <w:rPr>
          <w:rFonts w:ascii="仿宋" w:eastAsia="仿宋" w:hAnsi="仿宋" w:cs="仿宋" w:hint="eastAsia"/>
          <w:color w:val="000000" w:themeColor="text1"/>
          <w:kern w:val="0"/>
          <w:sz w:val="32"/>
          <w:szCs w:val="32"/>
        </w:rPr>
        <w:t>维护</w:t>
      </w:r>
      <w:r>
        <w:rPr>
          <w:rFonts w:ascii="仿宋" w:eastAsia="仿宋" w:hAnsi="仿宋" w:cs="仿宋" w:hint="eastAsia"/>
          <w:color w:val="000000" w:themeColor="text1"/>
          <w:kern w:val="0"/>
          <w:sz w:val="32"/>
          <w:szCs w:val="32"/>
        </w:rPr>
        <w:t>群众利益，确保征收项目平稳推进。</w:t>
      </w:r>
      <w:r w:rsidR="005072A3">
        <w:rPr>
          <w:rFonts w:ascii="仿宋" w:eastAsia="仿宋" w:hAnsi="仿宋" w:cs="仿宋" w:hint="eastAsia"/>
          <w:color w:val="000000" w:themeColor="text1"/>
          <w:kern w:val="0"/>
          <w:sz w:val="32"/>
          <w:szCs w:val="32"/>
        </w:rPr>
        <w:t>同时协助</w:t>
      </w:r>
      <w:r w:rsidR="005072A3">
        <w:rPr>
          <w:rFonts w:ascii="仿宋" w:eastAsia="仿宋" w:hAnsi="仿宋" w:cs="仿宋"/>
          <w:color w:val="000000" w:themeColor="text1"/>
          <w:kern w:val="0"/>
          <w:sz w:val="32"/>
          <w:szCs w:val="32"/>
        </w:rPr>
        <w:t>市建委</w:t>
      </w:r>
      <w:r w:rsidR="005072A3" w:rsidRPr="005072A3">
        <w:rPr>
          <w:rFonts w:ascii="仿宋" w:eastAsia="仿宋" w:hAnsi="仿宋" w:cs="仿宋" w:hint="eastAsia"/>
          <w:color w:val="000000" w:themeColor="text1"/>
          <w:kern w:val="0"/>
          <w:sz w:val="32"/>
          <w:szCs w:val="32"/>
        </w:rPr>
        <w:t>编制城市更新年度计划</w:t>
      </w:r>
      <w:r w:rsidR="005072A3">
        <w:rPr>
          <w:rFonts w:ascii="仿宋" w:eastAsia="仿宋" w:hAnsi="仿宋" w:cs="仿宋" w:hint="eastAsia"/>
          <w:color w:val="000000" w:themeColor="text1"/>
          <w:kern w:val="0"/>
          <w:sz w:val="32"/>
          <w:szCs w:val="32"/>
        </w:rPr>
        <w:t>，</w:t>
      </w:r>
      <w:r w:rsidR="005072A3" w:rsidRPr="005072A3">
        <w:rPr>
          <w:rFonts w:ascii="仿宋" w:eastAsia="仿宋" w:hAnsi="仿宋" w:cs="仿宋" w:hint="eastAsia"/>
          <w:color w:val="000000" w:themeColor="text1"/>
          <w:kern w:val="0"/>
          <w:sz w:val="32"/>
          <w:szCs w:val="32"/>
        </w:rPr>
        <w:t>搭建“宁更新大讲堂”“宁新愿大家谈”两个市级交流平台，</w:t>
      </w:r>
      <w:r w:rsidR="005072A3" w:rsidRPr="005072A3">
        <w:rPr>
          <w:rFonts w:ascii="仿宋" w:eastAsia="仿宋" w:hAnsi="仿宋" w:cs="仿宋"/>
          <w:color w:val="000000" w:themeColor="text1"/>
          <w:kern w:val="0"/>
          <w:sz w:val="32"/>
          <w:szCs w:val="32"/>
        </w:rPr>
        <w:t>探索城市更新宣传新路径</w:t>
      </w:r>
      <w:r w:rsidR="005072A3">
        <w:rPr>
          <w:rFonts w:ascii="仿宋" w:eastAsia="仿宋" w:hAnsi="仿宋" w:cs="仿宋" w:hint="eastAsia"/>
          <w:color w:val="000000" w:themeColor="text1"/>
          <w:kern w:val="0"/>
          <w:sz w:val="32"/>
          <w:szCs w:val="32"/>
        </w:rPr>
        <w:t>。</w:t>
      </w:r>
    </w:p>
    <w:p w:rsidR="00740E26" w:rsidRDefault="004F6D44">
      <w:pPr>
        <w:widowControl/>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themeColor="text1"/>
          <w:kern w:val="0"/>
          <w:sz w:val="32"/>
          <w:szCs w:val="32"/>
        </w:rPr>
        <w:t>年度目标：</w:t>
      </w:r>
      <w:r w:rsidR="00124EDA" w:rsidRPr="00124EDA">
        <w:rPr>
          <w:rFonts w:ascii="仿宋" w:eastAsia="仿宋" w:hAnsi="仿宋" w:cs="仿宋"/>
          <w:color w:val="000000" w:themeColor="text1"/>
          <w:kern w:val="0"/>
          <w:sz w:val="32"/>
          <w:szCs w:val="32"/>
        </w:rPr>
        <w:t>2024年，</w:t>
      </w:r>
      <w:r w:rsidR="00124EDA" w:rsidRPr="00124EDA">
        <w:rPr>
          <w:rFonts w:ascii="仿宋" w:eastAsia="仿宋" w:hAnsi="仿宋" w:cs="仿宋" w:hint="eastAsia"/>
          <w:color w:val="000000" w:themeColor="text1"/>
          <w:kern w:val="0"/>
          <w:sz w:val="32"/>
          <w:szCs w:val="32"/>
        </w:rPr>
        <w:t>市更新中心深入学习贯彻党的二十届三中全会精神，紧紧围绕推进中国式现代化凝心聚力，在指导各区做好重点项目征收、统筹房票全市通兑、跟踪化解信访矛盾纠纷的基础上，聚焦职能转变，</w:t>
      </w:r>
      <w:r w:rsidR="00124EDA">
        <w:rPr>
          <w:rFonts w:ascii="仿宋" w:eastAsia="仿宋" w:hAnsi="仿宋" w:cs="仿宋" w:hint="eastAsia"/>
          <w:color w:val="000000" w:themeColor="text1"/>
          <w:kern w:val="0"/>
          <w:sz w:val="32"/>
          <w:szCs w:val="32"/>
        </w:rPr>
        <w:t>扎实</w:t>
      </w:r>
      <w:r w:rsidR="00124EDA">
        <w:rPr>
          <w:rFonts w:ascii="仿宋" w:eastAsia="仿宋" w:hAnsi="仿宋" w:cs="仿宋"/>
          <w:color w:val="000000" w:themeColor="text1"/>
          <w:kern w:val="0"/>
          <w:sz w:val="32"/>
          <w:szCs w:val="32"/>
        </w:rPr>
        <w:t>推进城市更新</w:t>
      </w:r>
      <w:r w:rsidR="00124EDA">
        <w:rPr>
          <w:rFonts w:ascii="仿宋" w:eastAsia="仿宋" w:hAnsi="仿宋" w:cs="仿宋" w:hint="eastAsia"/>
          <w:color w:val="000000" w:themeColor="text1"/>
          <w:kern w:val="0"/>
          <w:sz w:val="32"/>
          <w:szCs w:val="32"/>
        </w:rPr>
        <w:t>行动</w:t>
      </w:r>
      <w:r w:rsidR="00124EDA">
        <w:rPr>
          <w:rFonts w:ascii="仿宋" w:eastAsia="仿宋" w:hAnsi="仿宋" w:cs="仿宋"/>
          <w:color w:val="000000" w:themeColor="text1"/>
          <w:kern w:val="0"/>
          <w:sz w:val="32"/>
          <w:szCs w:val="32"/>
        </w:rPr>
        <w:t>，</w:t>
      </w:r>
      <w:r w:rsidR="00124EDA" w:rsidRPr="00124EDA">
        <w:rPr>
          <w:rFonts w:ascii="仿宋" w:eastAsia="仿宋" w:hAnsi="仿宋" w:cs="仿宋"/>
          <w:color w:val="000000" w:themeColor="text1"/>
          <w:kern w:val="0"/>
          <w:sz w:val="32"/>
          <w:szCs w:val="32"/>
        </w:rPr>
        <w:t>探索城市更新宣传新路径</w:t>
      </w:r>
      <w:r w:rsidR="00124EDA">
        <w:rPr>
          <w:rFonts w:ascii="仿宋" w:eastAsia="仿宋" w:hAnsi="仿宋" w:cs="仿宋" w:hint="eastAsia"/>
          <w:color w:val="000000" w:themeColor="text1"/>
          <w:kern w:val="0"/>
          <w:sz w:val="32"/>
          <w:szCs w:val="32"/>
        </w:rPr>
        <w:t>。</w:t>
      </w:r>
    </w:p>
    <w:p w:rsidR="00740E26" w:rsidRDefault="004F6D44">
      <w:pPr>
        <w:widowControl/>
        <w:spacing w:line="560" w:lineRule="exact"/>
        <w:ind w:firstLineChars="200" w:firstLine="640"/>
        <w:rPr>
          <w:rFonts w:ascii="仿宋" w:eastAsia="仿宋" w:hAnsi="仿宋" w:cs="仿宋"/>
          <w:color w:val="000000" w:themeColor="text1"/>
          <w:kern w:val="0"/>
          <w:sz w:val="32"/>
          <w:szCs w:val="32"/>
        </w:rPr>
      </w:pPr>
      <w:r>
        <w:rPr>
          <w:rFonts w:ascii="黑体" w:eastAsia="黑体" w:hAnsi="黑体" w:cs="黑体" w:hint="eastAsia"/>
          <w:color w:val="000000" w:themeColor="text1"/>
          <w:kern w:val="0"/>
          <w:sz w:val="32"/>
          <w:szCs w:val="32"/>
        </w:rPr>
        <w:t>二、评价结论</w:t>
      </w:r>
    </w:p>
    <w:p w:rsidR="00740E26" w:rsidRDefault="004F6D44">
      <w:pPr>
        <w:widowControl/>
        <w:spacing w:line="56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本次绩效评价依据市财政局《南京市级财政预算绩效管理办法》、《南京市市级预算绩效管理工作计划》、《南京市市级预算绩效管理结果应用暂行办法》等相关规定，紧密联系单位实际，运用评价体系及评分标准，设置了</w:t>
      </w:r>
      <w:r>
        <w:rPr>
          <w:rFonts w:ascii="仿宋" w:eastAsia="仿宋" w:hAnsi="仿宋" w:cs="仿宋" w:hint="eastAsia"/>
          <w:color w:val="000000" w:themeColor="text1"/>
          <w:kern w:val="0"/>
          <w:sz w:val="32"/>
          <w:szCs w:val="32"/>
        </w:rPr>
        <w:t>6</w:t>
      </w:r>
      <w:r>
        <w:rPr>
          <w:rFonts w:ascii="仿宋" w:eastAsia="仿宋" w:hAnsi="仿宋" w:cs="仿宋" w:hint="eastAsia"/>
          <w:color w:val="000000" w:themeColor="text1"/>
          <w:kern w:val="0"/>
          <w:sz w:val="32"/>
          <w:szCs w:val="32"/>
        </w:rPr>
        <w:t>个一级指标、</w:t>
      </w:r>
      <w:r>
        <w:rPr>
          <w:rFonts w:ascii="仿宋" w:eastAsia="仿宋" w:hAnsi="仿宋" w:cs="仿宋" w:hint="eastAsia"/>
          <w:color w:val="000000" w:themeColor="text1"/>
          <w:kern w:val="0"/>
          <w:sz w:val="32"/>
          <w:szCs w:val="32"/>
        </w:rPr>
        <w:t>21</w:t>
      </w:r>
      <w:r>
        <w:rPr>
          <w:rFonts w:ascii="仿宋" w:eastAsia="仿宋" w:hAnsi="仿宋" w:cs="仿宋" w:hint="eastAsia"/>
          <w:color w:val="000000" w:themeColor="text1"/>
          <w:kern w:val="0"/>
          <w:sz w:val="32"/>
          <w:szCs w:val="32"/>
        </w:rPr>
        <w:t>个二级指标、</w:t>
      </w:r>
      <w:r>
        <w:rPr>
          <w:rFonts w:ascii="仿宋" w:eastAsia="仿宋" w:hAnsi="仿宋" w:cs="仿宋" w:hint="eastAsia"/>
          <w:color w:val="000000" w:themeColor="text1"/>
          <w:kern w:val="0"/>
          <w:sz w:val="32"/>
          <w:szCs w:val="32"/>
        </w:rPr>
        <w:t>46</w:t>
      </w:r>
      <w:r>
        <w:rPr>
          <w:rFonts w:ascii="仿宋" w:eastAsia="仿宋" w:hAnsi="仿宋" w:cs="仿宋" w:hint="eastAsia"/>
          <w:color w:val="000000" w:themeColor="text1"/>
          <w:kern w:val="0"/>
          <w:sz w:val="32"/>
          <w:szCs w:val="32"/>
        </w:rPr>
        <w:t>个三级指标体系；同时结合单位年度工作计划、财务账表数据、部门履职情况、市级考核情况等方式，整理数据、分析汇总，对我</w:t>
      </w:r>
      <w:r>
        <w:rPr>
          <w:rFonts w:ascii="仿宋" w:eastAsia="仿宋" w:hAnsi="仿宋" w:cs="仿宋" w:hint="eastAsia"/>
          <w:color w:val="000000" w:themeColor="text1"/>
          <w:kern w:val="0"/>
          <w:sz w:val="32"/>
          <w:szCs w:val="32"/>
        </w:rPr>
        <w:t>中心</w:t>
      </w:r>
      <w:r>
        <w:rPr>
          <w:rFonts w:ascii="仿宋" w:eastAsia="仿宋" w:hAnsi="仿宋" w:cs="仿宋" w:hint="eastAsia"/>
          <w:color w:val="000000" w:themeColor="text1"/>
          <w:kern w:val="0"/>
          <w:sz w:val="32"/>
          <w:szCs w:val="32"/>
        </w:rPr>
        <w:t>部门整体绩效进行严格认真地评价。绩效综合评分</w:t>
      </w:r>
      <w:r>
        <w:rPr>
          <w:rFonts w:ascii="仿宋" w:eastAsia="仿宋" w:hAnsi="仿宋" w:cs="仿宋" w:hint="eastAsia"/>
          <w:color w:val="000000" w:themeColor="text1"/>
          <w:kern w:val="0"/>
          <w:sz w:val="32"/>
          <w:szCs w:val="32"/>
        </w:rPr>
        <w:t>97</w:t>
      </w:r>
      <w:r>
        <w:rPr>
          <w:rFonts w:ascii="仿宋" w:eastAsia="仿宋" w:hAnsi="仿宋" w:cs="仿宋" w:hint="eastAsia"/>
          <w:color w:val="000000" w:themeColor="text1"/>
          <w:kern w:val="0"/>
          <w:sz w:val="32"/>
          <w:szCs w:val="32"/>
        </w:rPr>
        <w:t>分，等级为“优秀”。</w:t>
      </w:r>
    </w:p>
    <w:p w:rsidR="00740E26" w:rsidRDefault="004F6D44">
      <w:pPr>
        <w:widowControl/>
        <w:spacing w:line="560" w:lineRule="exact"/>
        <w:ind w:firstLineChars="200" w:firstLine="640"/>
        <w:rPr>
          <w:rFonts w:ascii="黑体" w:eastAsia="黑体" w:hAnsi="黑体" w:cs="黑体"/>
          <w:kern w:val="0"/>
          <w:sz w:val="24"/>
          <w:szCs w:val="24"/>
        </w:rPr>
      </w:pPr>
      <w:r>
        <w:rPr>
          <w:rFonts w:ascii="黑体" w:eastAsia="黑体" w:hAnsi="黑体" w:cs="黑体" w:hint="eastAsia"/>
          <w:color w:val="000000"/>
          <w:kern w:val="0"/>
          <w:sz w:val="32"/>
          <w:szCs w:val="32"/>
        </w:rPr>
        <w:t>三、部门履职成效</w:t>
      </w:r>
    </w:p>
    <w:p w:rsidR="00740E26" w:rsidRDefault="00D66533">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2024</w:t>
      </w:r>
      <w:r w:rsidR="004F6D44">
        <w:rPr>
          <w:rFonts w:ascii="仿宋" w:eastAsia="仿宋" w:hAnsi="仿宋" w:cs="仿宋" w:hint="eastAsia"/>
          <w:color w:val="000000" w:themeColor="text1"/>
          <w:sz w:val="32"/>
          <w:szCs w:val="32"/>
        </w:rPr>
        <w:t>年度单位</w:t>
      </w:r>
      <w:r w:rsidR="004F6D44">
        <w:rPr>
          <w:rFonts w:ascii="仿宋" w:eastAsia="仿宋" w:hAnsi="仿宋" w:cs="仿宋" w:hint="eastAsia"/>
          <w:color w:val="000000" w:themeColor="text1"/>
          <w:sz w:val="32"/>
          <w:szCs w:val="32"/>
        </w:rPr>
        <w:t>履职成效显著，圆满完成了年度工作任务</w:t>
      </w:r>
      <w:r w:rsidR="004F6D44">
        <w:rPr>
          <w:rFonts w:ascii="仿宋" w:eastAsia="仿宋" w:hAnsi="仿宋" w:cs="仿宋" w:hint="eastAsia"/>
          <w:color w:val="000000" w:themeColor="text1"/>
          <w:sz w:val="32"/>
          <w:szCs w:val="32"/>
        </w:rPr>
        <w:t>，</w:t>
      </w:r>
      <w:r w:rsidR="004F6D44">
        <w:rPr>
          <w:rFonts w:ascii="仿宋" w:eastAsia="仿宋" w:hAnsi="仿宋" w:cs="仿宋" w:hint="eastAsia"/>
          <w:color w:val="000000" w:themeColor="text1"/>
          <w:sz w:val="32"/>
          <w:szCs w:val="32"/>
        </w:rPr>
        <w:t>现将具体工作汇报如下：</w:t>
      </w:r>
    </w:p>
    <w:p w:rsidR="005D7947" w:rsidRPr="005D7947" w:rsidRDefault="005D7947" w:rsidP="005D7947">
      <w:pPr>
        <w:spacing w:line="560" w:lineRule="exact"/>
        <w:ind w:firstLineChars="200" w:firstLine="643"/>
        <w:rPr>
          <w:rFonts w:ascii="仿宋" w:eastAsia="仿宋" w:hAnsi="仿宋" w:cs="黑体" w:hint="eastAsia"/>
          <w:b/>
          <w:sz w:val="32"/>
          <w:szCs w:val="32"/>
        </w:rPr>
      </w:pPr>
      <w:r w:rsidRPr="005D7947">
        <w:rPr>
          <w:rFonts w:ascii="仿宋" w:eastAsia="仿宋" w:hAnsi="仿宋" w:cs="黑体" w:hint="eastAsia"/>
          <w:b/>
          <w:sz w:val="32"/>
          <w:szCs w:val="32"/>
        </w:rPr>
        <w:t>一、深耕传统业务，服务保障持续优化</w:t>
      </w:r>
    </w:p>
    <w:p w:rsidR="005D7947" w:rsidRPr="005D7947" w:rsidRDefault="005D7947" w:rsidP="005D7947">
      <w:pPr>
        <w:spacing w:line="560" w:lineRule="exact"/>
        <w:ind w:firstLineChars="200" w:firstLine="640"/>
        <w:rPr>
          <w:rFonts w:ascii="仿宋" w:eastAsia="仿宋" w:hAnsi="仿宋" w:cs="黑体" w:hint="eastAsia"/>
          <w:sz w:val="32"/>
          <w:szCs w:val="32"/>
        </w:rPr>
      </w:pPr>
      <w:r w:rsidRPr="005D7947">
        <w:rPr>
          <w:rFonts w:ascii="仿宋" w:eastAsia="仿宋" w:hAnsi="仿宋" w:cs="黑体" w:hint="eastAsia"/>
          <w:sz w:val="32"/>
          <w:szCs w:val="32"/>
        </w:rPr>
        <w:t>1.指导2024年征收拆迁精细化管理工作。中心持续发挥牵头抓总作用，会同市规资局集拆中心、市交通局研究细化涉及多个区的项目月度节点目标任务，制定2024年征收拆迁工作考核细则，为委相关处室及时掌握征收项目进展和协调服务情况提供数据支撑。截至2024年12月底，全市实施征收项目共96个，涉及征收居民 1055户，工企单位 166 家，房屋建筑面积96.63万平方米,其中新实施征收项目5个。全年共完成征收项目23个，居民287户，工企单位43家，房屋建筑面积27.78万平方米。</w:t>
      </w:r>
    </w:p>
    <w:p w:rsidR="005D7947" w:rsidRPr="005D7947" w:rsidRDefault="005D7947" w:rsidP="005D7947">
      <w:pPr>
        <w:spacing w:line="560" w:lineRule="exact"/>
        <w:ind w:firstLineChars="200" w:firstLine="640"/>
        <w:rPr>
          <w:rFonts w:ascii="仿宋" w:eastAsia="仿宋" w:hAnsi="仿宋" w:cs="黑体" w:hint="eastAsia"/>
          <w:sz w:val="32"/>
          <w:szCs w:val="32"/>
        </w:rPr>
      </w:pPr>
      <w:r w:rsidRPr="005D7947">
        <w:rPr>
          <w:rFonts w:ascii="仿宋" w:eastAsia="仿宋" w:hAnsi="仿宋" w:cs="黑体" w:hint="eastAsia"/>
          <w:sz w:val="32"/>
          <w:szCs w:val="32"/>
        </w:rPr>
        <w:t>2.妥善推进化解超期未安置工作。中心按照“控制增量、化解存量、减少总量”的原则，对存在超期安置问题的项目逐月梳理核实，截至目前，累计已化解70%，仅剩4057户，预计将于2027年底前，实现全市超期未安置户清零。中心及时跟进指导各区，积极运用房票化解超期安置问题，做好矛盾化解和信访维稳，确</w:t>
      </w:r>
      <w:r w:rsidRPr="005D7947">
        <w:rPr>
          <w:rFonts w:ascii="仿宋" w:eastAsia="仿宋" w:hAnsi="仿宋" w:cs="黑体" w:hint="eastAsia"/>
          <w:sz w:val="32"/>
          <w:szCs w:val="32"/>
        </w:rPr>
        <w:lastRenderedPageBreak/>
        <w:t>保安置问题平稳有序解决。</w:t>
      </w:r>
    </w:p>
    <w:p w:rsidR="005D7947" w:rsidRPr="005D7947" w:rsidRDefault="005D7947" w:rsidP="005D7947">
      <w:pPr>
        <w:spacing w:line="560" w:lineRule="exact"/>
        <w:ind w:firstLineChars="200" w:firstLine="640"/>
        <w:rPr>
          <w:rFonts w:ascii="仿宋" w:eastAsia="仿宋" w:hAnsi="仿宋" w:cs="黑体" w:hint="eastAsia"/>
          <w:sz w:val="32"/>
          <w:szCs w:val="32"/>
        </w:rPr>
      </w:pPr>
      <w:r w:rsidRPr="005D7947">
        <w:rPr>
          <w:rFonts w:ascii="仿宋" w:eastAsia="仿宋" w:hAnsi="仿宋" w:cs="黑体" w:hint="eastAsia"/>
          <w:sz w:val="32"/>
          <w:szCs w:val="32"/>
        </w:rPr>
        <w:t>3.服务重点项目攻坚扫尾。围绕2024 年市城建计划，重点跟踪宁马城际、东麒路北延、地铁9号线车辆段出入线段等项目实施进度。落实市政府督查室要求，指导协调宁马城际U型槽专班化推进，紧密研究推进措施，保障重点工程的施工节点。</w:t>
      </w:r>
    </w:p>
    <w:p w:rsidR="005D7947" w:rsidRPr="005D7947" w:rsidRDefault="005D7947" w:rsidP="005D7947">
      <w:pPr>
        <w:spacing w:line="560" w:lineRule="exact"/>
        <w:ind w:firstLineChars="200" w:firstLine="640"/>
        <w:rPr>
          <w:rFonts w:ascii="仿宋" w:eastAsia="仿宋" w:hAnsi="仿宋" w:cs="黑体" w:hint="eastAsia"/>
          <w:sz w:val="32"/>
          <w:szCs w:val="32"/>
        </w:rPr>
      </w:pPr>
      <w:r w:rsidRPr="005D7947">
        <w:rPr>
          <w:rFonts w:ascii="仿宋" w:eastAsia="仿宋" w:hAnsi="仿宋" w:cs="黑体" w:hint="eastAsia"/>
          <w:sz w:val="32"/>
          <w:szCs w:val="32"/>
        </w:rPr>
        <w:t>4.持续跟踪房票实施效果。按照市政府主要领导要求，中心就全市房票通兑工作路径开展系统研究，牵头起草了《关于进一步推动房票全市通兑的通知》，并定期梳理汇总房票安置数据、掌握各区通兑情况及安置动态。2023年以来，开具房票8316张（2024年5461张），去化各类存量房8282套（2024年5455套），带动商品房去化4976套（2024年4515套），2024年开具张数和去化套数居全省前列。</w:t>
      </w:r>
    </w:p>
    <w:p w:rsidR="005D7947" w:rsidRDefault="005D7947" w:rsidP="005D7947">
      <w:pPr>
        <w:spacing w:line="560" w:lineRule="exact"/>
        <w:ind w:firstLineChars="200" w:firstLine="640"/>
        <w:rPr>
          <w:rFonts w:ascii="仿宋" w:eastAsia="仿宋" w:hAnsi="仿宋" w:cs="黑体" w:hint="eastAsia"/>
          <w:sz w:val="32"/>
          <w:szCs w:val="32"/>
        </w:rPr>
      </w:pPr>
      <w:r w:rsidRPr="005D7947">
        <w:rPr>
          <w:rFonts w:ascii="仿宋" w:eastAsia="仿宋" w:hAnsi="仿宋" w:cs="黑体" w:hint="eastAsia"/>
          <w:sz w:val="32"/>
          <w:szCs w:val="32"/>
        </w:rPr>
        <w:t>5.深化信用评估成果运用。一是研究制定信用评价方案，形成了《南京市建成区内国有土地上城市更新项目协议搬迁评估机构信用评价方案（试行）》《国有土地上城市更新项目协议搬迁评估机构信用评价标准》等文件初稿。二是落实基层减负的工作要求，发布了相关减负措施文件，切实为基层评估人员松绑减负。</w:t>
      </w:r>
      <w:r>
        <w:rPr>
          <w:rFonts w:ascii="仿宋" w:eastAsia="仿宋" w:hAnsi="仿宋" w:cs="黑体" w:hint="eastAsia"/>
          <w:sz w:val="32"/>
          <w:szCs w:val="32"/>
        </w:rPr>
        <w:t xml:space="preserve"> </w:t>
      </w:r>
    </w:p>
    <w:p w:rsidR="005D7947" w:rsidRPr="005D7947" w:rsidRDefault="005D7947" w:rsidP="005D7947">
      <w:pPr>
        <w:spacing w:line="560" w:lineRule="exact"/>
        <w:ind w:firstLineChars="200" w:firstLine="643"/>
        <w:rPr>
          <w:rFonts w:ascii="仿宋" w:eastAsia="仿宋" w:hAnsi="仿宋" w:cs="Times New Roman"/>
          <w:b/>
          <w:sz w:val="32"/>
          <w:szCs w:val="32"/>
        </w:rPr>
      </w:pPr>
      <w:r w:rsidRPr="005D7947">
        <w:rPr>
          <w:rFonts w:ascii="仿宋" w:eastAsia="仿宋" w:hAnsi="仿宋" w:cs="Times New Roman" w:hint="eastAsia"/>
          <w:b/>
          <w:sz w:val="32"/>
          <w:szCs w:val="32"/>
        </w:rPr>
        <w:t>二、聚焦职能转变，城市更新加速推进</w:t>
      </w:r>
    </w:p>
    <w:p w:rsidR="005D7947" w:rsidRP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hint="eastAsia"/>
          <w:sz w:val="32"/>
          <w:szCs w:val="32"/>
        </w:rPr>
        <w:t>1.扎实推进城市更新行动。中心配合委建设二处对城市更新行动204个项目开展跟踪，及时做好沟通衔接和组织协调，保障城市更新重点任务落地落实。2024年，南京市城市更新项目实施计划和南京市四批次城市更新试点项目共55个。其中，徐庄文化中心改造、前线大院暨前线文化创意园区更新等7个项目已完成；江苏省建科院低碳科技办公楼、融通中央饭店综合改造等22个项目正在有序推进建设；花园路公交综合体建设工程、晏公庙新村</w:t>
      </w:r>
      <w:r w:rsidRPr="005D7947">
        <w:rPr>
          <w:rFonts w:ascii="仿宋" w:eastAsia="仿宋" w:hAnsi="仿宋" w:cs="Times New Roman" w:hint="eastAsia"/>
          <w:sz w:val="32"/>
          <w:szCs w:val="32"/>
        </w:rPr>
        <w:lastRenderedPageBreak/>
        <w:t>项目等26个项目正在开展方案优化、意见征询、手续办理等前期工作。</w:t>
      </w:r>
    </w:p>
    <w:p w:rsidR="005D7947" w:rsidRP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hint="eastAsia"/>
          <w:sz w:val="32"/>
          <w:szCs w:val="32"/>
        </w:rPr>
        <w:t>2</w:t>
      </w:r>
      <w:r w:rsidRPr="005D7947">
        <w:rPr>
          <w:rFonts w:ascii="仿宋" w:eastAsia="仿宋" w:hAnsi="仿宋" w:cs="Times New Roman"/>
          <w:sz w:val="32"/>
          <w:szCs w:val="32"/>
        </w:rPr>
        <w:t>.组织全市社区营造（规划）师启动仪式暨培训工作。</w:t>
      </w:r>
      <w:r w:rsidRPr="005D7947">
        <w:rPr>
          <w:rFonts w:ascii="仿宋" w:eastAsia="仿宋" w:hAnsi="仿宋" w:cs="Times New Roman" w:hint="eastAsia"/>
          <w:sz w:val="32"/>
          <w:szCs w:val="32"/>
        </w:rPr>
        <w:t>落实社区营造（规划）师制度，面向社会择优遴选100名社区营造（规划）师，定向邀请10位城市更新领域的专家学者作为特邀社区营造（规划）师。该活动开展以来，中心坚持“办好活动、用好活动”相结合的工作导向，将民生诉求与更新计划紧密结合，陆续开展系列培训，引导社区营造（规划）师找准工作方向，切实服务项目。</w:t>
      </w:r>
    </w:p>
    <w:p w:rsidR="005D7947" w:rsidRP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hint="eastAsia"/>
          <w:sz w:val="32"/>
          <w:szCs w:val="32"/>
        </w:rPr>
        <w:t>3</w:t>
      </w:r>
      <w:r w:rsidRPr="005D7947">
        <w:rPr>
          <w:rFonts w:ascii="仿宋" w:eastAsia="仿宋" w:hAnsi="仿宋" w:cs="Times New Roman"/>
          <w:sz w:val="32"/>
          <w:szCs w:val="32"/>
        </w:rPr>
        <w:t>.探索城市更新宣传新路径。</w:t>
      </w:r>
      <w:r w:rsidRPr="005D7947">
        <w:rPr>
          <w:rFonts w:ascii="仿宋" w:eastAsia="仿宋" w:hAnsi="仿宋" w:cs="Times New Roman" w:hint="eastAsia"/>
          <w:sz w:val="32"/>
          <w:szCs w:val="32"/>
        </w:rPr>
        <w:t>积极与省市相关媒体合作，通过专题报道、新媒体宣传等方式，让城市更新工作有声音、有创新、有成效，持续扩大社会影响力。</w:t>
      </w:r>
      <w:r w:rsidRPr="005D7947">
        <w:rPr>
          <w:rFonts w:ascii="仿宋" w:eastAsia="仿宋" w:hAnsi="仿宋" w:cs="Times New Roman" w:hint="eastAsia"/>
          <w:b/>
          <w:bCs/>
          <w:sz w:val="32"/>
          <w:szCs w:val="32"/>
        </w:rPr>
        <w:t>有声音。</w:t>
      </w:r>
      <w:r w:rsidRPr="005D7947">
        <w:rPr>
          <w:rFonts w:ascii="仿宋" w:eastAsia="仿宋" w:hAnsi="仿宋" w:cs="Times New Roman" w:hint="eastAsia"/>
          <w:sz w:val="32"/>
          <w:szCs w:val="32"/>
        </w:rPr>
        <w:t>重点对西城夜未央、立力煤矿、百子亭等产业类更新项目进行深度报道，并得到人民日报等主流媒体的转载。</w:t>
      </w:r>
      <w:r w:rsidRPr="005D7947">
        <w:rPr>
          <w:rFonts w:ascii="仿宋" w:eastAsia="仿宋" w:hAnsi="仿宋" w:cs="Times New Roman" w:hint="eastAsia"/>
          <w:b/>
          <w:bCs/>
          <w:sz w:val="32"/>
          <w:szCs w:val="32"/>
        </w:rPr>
        <w:t>有创新。</w:t>
      </w:r>
      <w:r w:rsidRPr="005D7947">
        <w:rPr>
          <w:rFonts w:ascii="仿宋" w:eastAsia="仿宋" w:hAnsi="仿宋" w:cs="Times New Roman" w:hint="eastAsia"/>
          <w:sz w:val="32"/>
          <w:szCs w:val="32"/>
        </w:rPr>
        <w:t>围绕项目宣传、政策推介等亮点工作，通过南京广电融媒体矩阵、小红书、微博等新媒体平台进行宣传发布。</w:t>
      </w:r>
      <w:r w:rsidRPr="005D7947">
        <w:rPr>
          <w:rFonts w:ascii="仿宋" w:eastAsia="仿宋" w:hAnsi="仿宋" w:cs="Times New Roman" w:hint="eastAsia"/>
          <w:b/>
          <w:bCs/>
          <w:sz w:val="32"/>
          <w:szCs w:val="32"/>
        </w:rPr>
        <w:t>有成效。</w:t>
      </w:r>
      <w:r w:rsidRPr="005D7947">
        <w:rPr>
          <w:rFonts w:ascii="仿宋" w:eastAsia="仿宋" w:hAnsi="仿宋" w:cs="Times New Roman" w:hint="eastAsia"/>
          <w:sz w:val="32"/>
          <w:szCs w:val="32"/>
        </w:rPr>
        <w:t>搭建“宁更新大讲堂”“宁新愿大家谈”两个市级交流平台，牵头组织了</w:t>
      </w:r>
      <w:r w:rsidRPr="005D7947">
        <w:rPr>
          <w:rFonts w:ascii="仿宋" w:eastAsia="仿宋" w:hAnsi="仿宋" w:cs="Times New Roman"/>
          <w:sz w:val="32"/>
          <w:szCs w:val="32"/>
        </w:rPr>
        <w:t>6场</w:t>
      </w:r>
      <w:r w:rsidRPr="005D7947">
        <w:rPr>
          <w:rFonts w:ascii="仿宋" w:eastAsia="仿宋" w:hAnsi="仿宋" w:cs="Times New Roman" w:hint="eastAsia"/>
          <w:sz w:val="32"/>
          <w:szCs w:val="32"/>
        </w:rPr>
        <w:t>专题培训、“城新贷”宣贯等专场对接活动，不断探索城市更新宣传新路径、新办法。</w:t>
      </w:r>
    </w:p>
    <w:p w:rsid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hint="eastAsia"/>
          <w:sz w:val="32"/>
          <w:szCs w:val="32"/>
        </w:rPr>
        <w:t>4.完成年度课题研究工作。3月，中心印发了《关于开展城市更新工作“调研季”活动的通知》，各科室分别牵头完成一个课题，内容涉及党建品牌创新、城市更新转型发展、完善征收机制等重难点工作，共计8个课题，并于11月召开了课题调研成果汇报会，在充分交流探讨的基础上，完成建委年度课题，最大程度发挥调研成果实效。</w:t>
      </w:r>
    </w:p>
    <w:p w:rsidR="005D7947" w:rsidRPr="005D7947" w:rsidRDefault="005D7947" w:rsidP="005D7947">
      <w:pPr>
        <w:spacing w:line="560" w:lineRule="exact"/>
        <w:ind w:firstLineChars="200" w:firstLine="643"/>
        <w:rPr>
          <w:rFonts w:ascii="仿宋" w:eastAsia="仿宋" w:hAnsi="仿宋" w:cs="Times New Roman"/>
          <w:b/>
          <w:sz w:val="32"/>
          <w:szCs w:val="32"/>
        </w:rPr>
      </w:pPr>
      <w:r w:rsidRPr="005D7947">
        <w:rPr>
          <w:rFonts w:ascii="仿宋" w:eastAsia="仿宋" w:hAnsi="仿宋" w:cs="Times New Roman" w:hint="eastAsia"/>
          <w:b/>
          <w:sz w:val="32"/>
          <w:szCs w:val="32"/>
        </w:rPr>
        <w:t>三、发挥政策效益，努力推动源头化解</w:t>
      </w:r>
    </w:p>
    <w:p w:rsidR="005D7947" w:rsidRP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sz w:val="32"/>
          <w:szCs w:val="32"/>
        </w:rPr>
        <w:lastRenderedPageBreak/>
        <w:t>1.</w:t>
      </w:r>
      <w:r w:rsidRPr="005D7947">
        <w:rPr>
          <w:rFonts w:ascii="仿宋" w:eastAsia="仿宋" w:hAnsi="仿宋" w:cs="Times New Roman" w:hint="eastAsia"/>
          <w:sz w:val="32"/>
          <w:szCs w:val="32"/>
        </w:rPr>
        <w:t>探索构建</w:t>
      </w:r>
      <w:r w:rsidRPr="005D7947">
        <w:rPr>
          <w:rFonts w:ascii="仿宋" w:eastAsia="仿宋" w:hAnsi="仿宋" w:cs="Times New Roman"/>
          <w:sz w:val="32"/>
          <w:szCs w:val="32"/>
        </w:rPr>
        <w:t>我市城市更新政策体系。</w:t>
      </w:r>
      <w:r w:rsidRPr="005D7947">
        <w:rPr>
          <w:rFonts w:ascii="仿宋" w:eastAsia="仿宋" w:hAnsi="仿宋" w:cs="Times New Roman" w:hint="eastAsia"/>
          <w:sz w:val="32"/>
          <w:szCs w:val="32"/>
        </w:rPr>
        <w:t>在总结经验的基础上，牵头完成了《南京市城市更新项目协议搬迁工作指引（试行）》及示范文本的起草出台工作；配合委机关处室开展基金、城市更新促进会的研究工作，探索建立城市更新投融资模式，加大社会资本投入和资源统筹力度，实现社会与经济效益最大化。</w:t>
      </w:r>
    </w:p>
    <w:p w:rsidR="005D7947" w:rsidRP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hint="eastAsia"/>
          <w:sz w:val="32"/>
          <w:szCs w:val="32"/>
        </w:rPr>
        <w:t>2.探索完善重点项目会议机制。为妥善解决征收拆迁难点问题，中心牵头召开了</w:t>
      </w:r>
      <w:r w:rsidRPr="005D7947">
        <w:rPr>
          <w:rFonts w:ascii="仿宋" w:eastAsia="仿宋" w:hAnsi="仿宋" w:cs="Times New Roman"/>
          <w:sz w:val="32"/>
          <w:szCs w:val="32"/>
        </w:rPr>
        <w:t>5次</w:t>
      </w:r>
      <w:r w:rsidRPr="005D7947">
        <w:rPr>
          <w:rFonts w:ascii="仿宋" w:eastAsia="仿宋" w:hAnsi="仿宋" w:cs="Times New Roman" w:hint="eastAsia"/>
          <w:sz w:val="32"/>
          <w:szCs w:val="32"/>
        </w:rPr>
        <w:t>重点项目联席会议</w:t>
      </w:r>
      <w:r w:rsidRPr="005D7947">
        <w:rPr>
          <w:rFonts w:ascii="仿宋" w:eastAsia="仿宋" w:hAnsi="仿宋" w:cs="Times New Roman"/>
          <w:sz w:val="32"/>
          <w:szCs w:val="32"/>
        </w:rPr>
        <w:t>，研讨国有土地上征收拆迁议题18个，服务保障</w:t>
      </w:r>
      <w:r w:rsidRPr="005D7947">
        <w:rPr>
          <w:rFonts w:ascii="仿宋" w:eastAsia="仿宋" w:hAnsi="仿宋" w:cs="Times New Roman" w:hint="eastAsia"/>
          <w:sz w:val="32"/>
          <w:szCs w:val="32"/>
        </w:rPr>
        <w:t>了</w:t>
      </w:r>
      <w:r w:rsidRPr="005D7947">
        <w:rPr>
          <w:rFonts w:ascii="仿宋" w:eastAsia="仿宋" w:hAnsi="仿宋" w:cs="Times New Roman"/>
          <w:sz w:val="32"/>
          <w:szCs w:val="32"/>
        </w:rPr>
        <w:t>重大项目建设</w:t>
      </w:r>
      <w:r w:rsidRPr="005D7947">
        <w:rPr>
          <w:rFonts w:ascii="仿宋" w:eastAsia="仿宋" w:hAnsi="仿宋" w:cs="Times New Roman" w:hint="eastAsia"/>
          <w:sz w:val="32"/>
          <w:szCs w:val="32"/>
        </w:rPr>
        <w:t>。</w:t>
      </w:r>
      <w:r w:rsidRPr="005D7947">
        <w:rPr>
          <w:rFonts w:ascii="仿宋" w:eastAsia="仿宋" w:hAnsi="仿宋" w:cs="Times New Roman"/>
          <w:sz w:val="32"/>
          <w:szCs w:val="32"/>
        </w:rPr>
        <w:t>据统计，</w:t>
      </w:r>
      <w:r w:rsidRPr="005D7947">
        <w:rPr>
          <w:rFonts w:ascii="仿宋" w:eastAsia="仿宋" w:hAnsi="仿宋" w:cs="Times New Roman" w:hint="eastAsia"/>
          <w:sz w:val="32"/>
          <w:szCs w:val="32"/>
        </w:rPr>
        <w:t>目前</w:t>
      </w:r>
      <w:r w:rsidRPr="005D7947">
        <w:rPr>
          <w:rFonts w:ascii="仿宋" w:eastAsia="仿宋" w:hAnsi="仿宋" w:cs="Times New Roman"/>
          <w:sz w:val="32"/>
          <w:szCs w:val="32"/>
        </w:rPr>
        <w:t>全市法院涉及征收补偿类行政案件已连续三年下降，平均降幅超过24%</w:t>
      </w:r>
      <w:r w:rsidRPr="005D7947">
        <w:rPr>
          <w:rFonts w:ascii="仿宋" w:eastAsia="仿宋" w:hAnsi="仿宋" w:cs="Times New Roman" w:hint="eastAsia"/>
          <w:sz w:val="32"/>
          <w:szCs w:val="32"/>
        </w:rPr>
        <w:t>，有效促进行政争议案件实质化解。</w:t>
      </w:r>
    </w:p>
    <w:p w:rsidR="005D7947" w:rsidRP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hint="eastAsia"/>
          <w:sz w:val="32"/>
          <w:szCs w:val="32"/>
        </w:rPr>
        <w:t>3.抓好政策法规培训。聚焦房屋征收和城市更新工作需要，建立健全标准化、制度化培训机制，全年共举办了房屋征收政策法规培训、房票操作路径等10多场业务培训，努力形成更加专业、更有实效的培训工作新格局。</w:t>
      </w:r>
    </w:p>
    <w:p w:rsidR="005D7947" w:rsidRPr="005D7947" w:rsidRDefault="005D7947" w:rsidP="005D7947">
      <w:pPr>
        <w:spacing w:line="560" w:lineRule="exact"/>
        <w:ind w:firstLineChars="200" w:firstLine="643"/>
        <w:rPr>
          <w:rFonts w:ascii="仿宋" w:eastAsia="仿宋" w:hAnsi="仿宋" w:cs="Times New Roman"/>
          <w:b/>
          <w:sz w:val="32"/>
          <w:szCs w:val="32"/>
        </w:rPr>
      </w:pPr>
      <w:r w:rsidRPr="005D7947">
        <w:rPr>
          <w:rFonts w:ascii="仿宋" w:eastAsia="仿宋" w:hAnsi="仿宋" w:cs="Times New Roman" w:hint="eastAsia"/>
          <w:b/>
          <w:sz w:val="32"/>
          <w:szCs w:val="32"/>
        </w:rPr>
        <w:t>四、坚持党建引领，促党建业务融合发展</w:t>
      </w:r>
    </w:p>
    <w:p w:rsidR="005D7947" w:rsidRP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hint="eastAsia"/>
          <w:sz w:val="32"/>
          <w:szCs w:val="32"/>
        </w:rPr>
        <w:t>1.持续加强思想理论武装。扎实开展好党纪学习教育，不断加强思想政治建设和党员教育管理，</w:t>
      </w:r>
      <w:r w:rsidRPr="005D7947">
        <w:rPr>
          <w:rFonts w:ascii="仿宋" w:eastAsia="仿宋" w:hAnsi="仿宋" w:cs="Times New Roman"/>
          <w:sz w:val="32"/>
          <w:szCs w:val="32"/>
        </w:rPr>
        <w:t>印发</w:t>
      </w:r>
      <w:r w:rsidRPr="005D7947">
        <w:rPr>
          <w:rFonts w:ascii="仿宋" w:eastAsia="仿宋" w:hAnsi="仿宋" w:cs="Times New Roman" w:hint="eastAsia"/>
          <w:sz w:val="32"/>
          <w:szCs w:val="32"/>
        </w:rPr>
        <w:t>了</w:t>
      </w:r>
      <w:r w:rsidRPr="005D7947">
        <w:rPr>
          <w:rFonts w:ascii="仿宋" w:eastAsia="仿宋" w:hAnsi="仿宋" w:cs="Times New Roman"/>
          <w:sz w:val="32"/>
          <w:szCs w:val="32"/>
        </w:rPr>
        <w:t>《2024年理论学习中心组专题学习计划》</w:t>
      </w:r>
      <w:r w:rsidRPr="005D7947">
        <w:rPr>
          <w:rFonts w:ascii="仿宋" w:eastAsia="仿宋" w:hAnsi="仿宋" w:cs="Times New Roman" w:hint="eastAsia"/>
          <w:sz w:val="32"/>
          <w:szCs w:val="32"/>
        </w:rPr>
        <w:t>，按月制定学习计划，采取理论学习中心组、“第一议题”、读书班等多种方式，全面推动学习质效全面提升。</w:t>
      </w:r>
    </w:p>
    <w:p w:rsidR="005D7947" w:rsidRP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hint="eastAsia"/>
          <w:sz w:val="32"/>
          <w:szCs w:val="32"/>
        </w:rPr>
        <w:t>2.不断提升人才队伍建设。</w:t>
      </w:r>
      <w:r w:rsidRPr="005D7947">
        <w:rPr>
          <w:rFonts w:ascii="仿宋" w:eastAsia="仿宋" w:hAnsi="仿宋" w:cs="Times New Roman" w:hint="eastAsia"/>
          <w:b/>
          <w:bCs/>
          <w:sz w:val="32"/>
          <w:szCs w:val="32"/>
        </w:rPr>
        <w:t>一是</w:t>
      </w:r>
      <w:r w:rsidRPr="005D7947">
        <w:rPr>
          <w:rFonts w:ascii="仿宋" w:eastAsia="仿宋" w:hAnsi="仿宋" w:cs="Times New Roman" w:hint="eastAsia"/>
          <w:sz w:val="32"/>
          <w:szCs w:val="32"/>
        </w:rPr>
        <w:t>制定印发人才培养方案，通过实施强基、提质、培优三大工程，着力打造高素质人才队伍。</w:t>
      </w:r>
      <w:r w:rsidRPr="005D7947">
        <w:rPr>
          <w:rFonts w:ascii="仿宋" w:eastAsia="仿宋" w:hAnsi="仿宋" w:cs="Times New Roman" w:hint="eastAsia"/>
          <w:b/>
          <w:bCs/>
          <w:sz w:val="32"/>
          <w:szCs w:val="32"/>
        </w:rPr>
        <w:t>二是</w:t>
      </w:r>
      <w:r w:rsidRPr="005D7947">
        <w:rPr>
          <w:rFonts w:ascii="仿宋" w:eastAsia="仿宋" w:hAnsi="仿宋" w:cs="Times New Roman" w:hint="eastAsia"/>
          <w:sz w:val="32"/>
          <w:szCs w:val="32"/>
        </w:rPr>
        <w:t>组建“90后宣讲团”，通过集中开题、集体备课、专题宣讲等方式，推动理论学习走深走实。三</w:t>
      </w:r>
      <w:r w:rsidRPr="005D7947">
        <w:rPr>
          <w:rFonts w:ascii="仿宋" w:eastAsia="仿宋" w:hAnsi="仿宋" w:cs="Times New Roman"/>
          <w:b/>
          <w:bCs/>
          <w:sz w:val="32"/>
          <w:szCs w:val="32"/>
        </w:rPr>
        <w:t>是</w:t>
      </w:r>
      <w:r w:rsidRPr="005D7947">
        <w:rPr>
          <w:rFonts w:ascii="仿宋" w:eastAsia="仿宋" w:hAnsi="仿宋" w:cs="Times New Roman"/>
          <w:sz w:val="32"/>
          <w:szCs w:val="32"/>
        </w:rPr>
        <w:t>抓好</w:t>
      </w:r>
      <w:r w:rsidRPr="005D7947">
        <w:rPr>
          <w:rFonts w:ascii="仿宋" w:eastAsia="仿宋" w:hAnsi="仿宋" w:cs="Times New Roman" w:hint="eastAsia"/>
          <w:sz w:val="32"/>
          <w:szCs w:val="32"/>
        </w:rPr>
        <w:t>党员教育和管理，做好</w:t>
      </w:r>
      <w:r w:rsidRPr="005D7947">
        <w:rPr>
          <w:rFonts w:ascii="仿宋" w:eastAsia="仿宋" w:hAnsi="仿宋" w:cs="Times New Roman"/>
          <w:sz w:val="32"/>
          <w:szCs w:val="32"/>
        </w:rPr>
        <w:t>入党积极分子培养</w:t>
      </w:r>
      <w:r w:rsidRPr="005D7947">
        <w:rPr>
          <w:rFonts w:ascii="仿宋" w:eastAsia="仿宋" w:hAnsi="仿宋" w:cs="Times New Roman" w:hint="eastAsia"/>
          <w:sz w:val="32"/>
          <w:szCs w:val="32"/>
        </w:rPr>
        <w:t>，推进党员骨干化、骨干党员化，增强党组织生机和活力</w:t>
      </w:r>
      <w:r w:rsidRPr="005D7947">
        <w:rPr>
          <w:rFonts w:ascii="仿宋" w:eastAsia="仿宋" w:hAnsi="仿宋" w:cs="Times New Roman"/>
          <w:sz w:val="32"/>
          <w:szCs w:val="32"/>
        </w:rPr>
        <w:t>。</w:t>
      </w:r>
      <w:r w:rsidRPr="005D7947">
        <w:rPr>
          <w:rFonts w:ascii="仿宋" w:eastAsia="仿宋" w:hAnsi="仿宋" w:cs="Times New Roman" w:hint="eastAsia"/>
          <w:sz w:val="32"/>
          <w:szCs w:val="32"/>
        </w:rPr>
        <w:t>截至年底</w:t>
      </w:r>
      <w:r w:rsidRPr="005D7947">
        <w:rPr>
          <w:rFonts w:ascii="仿宋" w:eastAsia="仿宋" w:hAnsi="仿宋" w:cs="Times New Roman"/>
          <w:sz w:val="32"/>
          <w:szCs w:val="32"/>
        </w:rPr>
        <w:t>，</w:t>
      </w:r>
      <w:r w:rsidRPr="005D7947">
        <w:rPr>
          <w:rFonts w:ascii="仿宋" w:eastAsia="仿宋" w:hAnsi="仿宋" w:cs="Times New Roman" w:hint="eastAsia"/>
          <w:sz w:val="32"/>
          <w:szCs w:val="32"/>
        </w:rPr>
        <w:t>中心党支部</w:t>
      </w:r>
      <w:r w:rsidRPr="005D7947">
        <w:rPr>
          <w:rFonts w:ascii="仿宋" w:eastAsia="仿宋" w:hAnsi="仿宋" w:cs="Times New Roman"/>
          <w:sz w:val="32"/>
          <w:szCs w:val="32"/>
        </w:rPr>
        <w:t>共</w:t>
      </w:r>
      <w:r w:rsidRPr="005D7947">
        <w:rPr>
          <w:rFonts w:ascii="仿宋" w:eastAsia="仿宋" w:hAnsi="仿宋" w:cs="Times New Roman" w:hint="eastAsia"/>
          <w:sz w:val="32"/>
          <w:szCs w:val="32"/>
        </w:rPr>
        <w:t>发展党员1名，</w:t>
      </w:r>
      <w:r w:rsidRPr="005D7947">
        <w:rPr>
          <w:rFonts w:ascii="仿宋" w:eastAsia="仿宋" w:hAnsi="仿宋" w:cs="Times New Roman"/>
          <w:sz w:val="32"/>
          <w:szCs w:val="32"/>
        </w:rPr>
        <w:t>培养入</w:t>
      </w:r>
      <w:r w:rsidRPr="005D7947">
        <w:rPr>
          <w:rFonts w:ascii="仿宋" w:eastAsia="仿宋" w:hAnsi="仿宋" w:cs="Times New Roman"/>
          <w:sz w:val="32"/>
          <w:szCs w:val="32"/>
        </w:rPr>
        <w:lastRenderedPageBreak/>
        <w:t>党积极分子</w:t>
      </w:r>
      <w:r w:rsidRPr="005D7947">
        <w:rPr>
          <w:rFonts w:ascii="仿宋" w:eastAsia="仿宋" w:hAnsi="仿宋" w:cs="Times New Roman" w:hint="eastAsia"/>
          <w:sz w:val="32"/>
          <w:szCs w:val="32"/>
        </w:rPr>
        <w:t>2</w:t>
      </w:r>
      <w:r w:rsidRPr="005D7947">
        <w:rPr>
          <w:rFonts w:ascii="仿宋" w:eastAsia="仿宋" w:hAnsi="仿宋" w:cs="Times New Roman"/>
          <w:sz w:val="32"/>
          <w:szCs w:val="32"/>
        </w:rPr>
        <w:t>名，</w:t>
      </w:r>
      <w:r w:rsidRPr="005D7947">
        <w:rPr>
          <w:rFonts w:ascii="仿宋" w:eastAsia="仿宋" w:hAnsi="仿宋" w:cs="Times New Roman" w:hint="eastAsia"/>
          <w:sz w:val="32"/>
          <w:szCs w:val="32"/>
        </w:rPr>
        <w:t>发展党员</w:t>
      </w:r>
      <w:r w:rsidRPr="005D7947">
        <w:rPr>
          <w:rFonts w:ascii="仿宋" w:eastAsia="仿宋" w:hAnsi="仿宋" w:cs="Times New Roman"/>
          <w:sz w:val="32"/>
          <w:szCs w:val="32"/>
        </w:rPr>
        <w:t>转正</w:t>
      </w:r>
      <w:r w:rsidRPr="005D7947">
        <w:rPr>
          <w:rFonts w:ascii="仿宋" w:eastAsia="仿宋" w:hAnsi="仿宋" w:cs="Times New Roman" w:hint="eastAsia"/>
          <w:sz w:val="32"/>
          <w:szCs w:val="32"/>
        </w:rPr>
        <w:t>3</w:t>
      </w:r>
      <w:r w:rsidRPr="005D7947">
        <w:rPr>
          <w:rFonts w:ascii="仿宋" w:eastAsia="仿宋" w:hAnsi="仿宋" w:cs="Times New Roman"/>
          <w:sz w:val="32"/>
          <w:szCs w:val="32"/>
        </w:rPr>
        <w:t>名。</w:t>
      </w:r>
    </w:p>
    <w:p w:rsidR="005D7947" w:rsidRPr="005D7947" w:rsidRDefault="005D7947" w:rsidP="005D7947">
      <w:pPr>
        <w:spacing w:line="560" w:lineRule="exact"/>
        <w:ind w:firstLineChars="200" w:firstLine="640"/>
        <w:rPr>
          <w:rFonts w:ascii="仿宋" w:eastAsia="仿宋" w:hAnsi="仿宋" w:cs="Times New Roman"/>
          <w:sz w:val="32"/>
          <w:szCs w:val="32"/>
        </w:rPr>
      </w:pPr>
      <w:r w:rsidRPr="005D7947">
        <w:rPr>
          <w:rFonts w:ascii="仿宋" w:eastAsia="仿宋" w:hAnsi="仿宋" w:cs="Times New Roman" w:hint="eastAsia"/>
          <w:sz w:val="32"/>
          <w:szCs w:val="32"/>
        </w:rPr>
        <w:t>3.创建“征新城忆”党建品牌。</w:t>
      </w:r>
      <w:r w:rsidRPr="005D7947">
        <w:rPr>
          <w:rFonts w:ascii="仿宋" w:eastAsia="仿宋" w:hAnsi="仿宋" w:cs="Times New Roman" w:hint="eastAsia"/>
          <w:b/>
          <w:bCs/>
          <w:sz w:val="32"/>
          <w:szCs w:val="32"/>
        </w:rPr>
        <w:t>一是</w:t>
      </w:r>
      <w:r w:rsidRPr="005D7947">
        <w:rPr>
          <w:rFonts w:ascii="仿宋" w:eastAsia="仿宋" w:hAnsi="仿宋" w:cs="Times New Roman" w:hint="eastAsia"/>
          <w:sz w:val="32"/>
          <w:szCs w:val="32"/>
        </w:rPr>
        <w:t>通过广泛征集廉政家风作品、廉政风险点梳理排查、更新文化墙等方式，打造文化思想宣传阵地。</w:t>
      </w:r>
      <w:r w:rsidRPr="005D7947">
        <w:rPr>
          <w:rFonts w:ascii="仿宋" w:eastAsia="仿宋" w:hAnsi="仿宋" w:cs="Times New Roman" w:hint="eastAsia"/>
          <w:b/>
          <w:bCs/>
          <w:sz w:val="32"/>
          <w:szCs w:val="32"/>
        </w:rPr>
        <w:t>二是</w:t>
      </w:r>
      <w:r w:rsidRPr="005D7947">
        <w:rPr>
          <w:rFonts w:ascii="仿宋" w:eastAsia="仿宋" w:hAnsi="仿宋" w:cs="Times New Roman" w:hint="eastAsia"/>
          <w:sz w:val="32"/>
          <w:szCs w:val="32"/>
        </w:rPr>
        <w:t>组织开展市征收行业党的二十届三中全会精神学习辅导、主题宣讲、夏日送清凉等系列活动，深入评估机构、项目一线走访调研，以党建共建推进项目进展。</w:t>
      </w:r>
    </w:p>
    <w:p w:rsidR="005D7947" w:rsidRPr="005D7947" w:rsidRDefault="005D7947" w:rsidP="005D7947">
      <w:pPr>
        <w:spacing w:line="560" w:lineRule="exact"/>
        <w:ind w:firstLineChars="200" w:firstLine="640"/>
        <w:rPr>
          <w:rFonts w:ascii="仿宋" w:eastAsia="仿宋" w:hAnsi="仿宋" w:cs="Times New Roman" w:hint="eastAsia"/>
          <w:sz w:val="32"/>
          <w:szCs w:val="32"/>
        </w:rPr>
      </w:pPr>
      <w:r w:rsidRPr="005D7947">
        <w:rPr>
          <w:rFonts w:ascii="仿宋" w:eastAsia="仿宋" w:hAnsi="仿宋" w:cs="Times New Roman" w:hint="eastAsia"/>
          <w:sz w:val="32"/>
          <w:szCs w:val="32"/>
        </w:rPr>
        <w:t>4.提升档案工作建设水平。严格按照档案接收、鉴定、整理、保管、利用程序实施管理。注重日常接收文件、资料和征集资料信息，确保各类档案及时、完整、准确地进入档案室。加强档案整理工作，对档案进行分类、编号、登记，确保档案有序存放和便捷检索。</w:t>
      </w:r>
    </w:p>
    <w:p w:rsidR="00740E26" w:rsidRDefault="004F6D44">
      <w:pPr>
        <w:widowControl/>
        <w:numPr>
          <w:ilvl w:val="0"/>
          <w:numId w:val="1"/>
        </w:numPr>
        <w:spacing w:line="560" w:lineRule="exact"/>
        <w:ind w:firstLineChars="200" w:firstLine="640"/>
        <w:jc w:val="left"/>
        <w:rPr>
          <w:rFonts w:ascii="黑体" w:eastAsia="黑体" w:hAnsi="黑体" w:cs="宋体"/>
          <w:color w:val="000000"/>
          <w:kern w:val="0"/>
          <w:sz w:val="32"/>
          <w:szCs w:val="32"/>
        </w:rPr>
      </w:pPr>
      <w:r>
        <w:rPr>
          <w:rFonts w:ascii="黑体" w:eastAsia="黑体" w:hAnsi="黑体" w:cs="宋体" w:hint="eastAsia"/>
          <w:color w:val="000000"/>
          <w:kern w:val="0"/>
          <w:sz w:val="32"/>
          <w:szCs w:val="32"/>
        </w:rPr>
        <w:t>存在问题及原因分析</w:t>
      </w:r>
    </w:p>
    <w:p w:rsidR="00740E26" w:rsidRDefault="004F6D44">
      <w:pPr>
        <w:widowControl/>
        <w:spacing w:line="560" w:lineRule="exact"/>
        <w:jc w:val="left"/>
        <w:rPr>
          <w:rFonts w:ascii="仿宋" w:eastAsia="仿宋" w:hAnsi="仿宋" w:cs="仿宋"/>
          <w:color w:val="000000"/>
          <w:kern w:val="0"/>
          <w:sz w:val="32"/>
          <w:szCs w:val="32"/>
        </w:rPr>
      </w:pPr>
      <w:r>
        <w:rPr>
          <w:rFonts w:ascii="黑体" w:eastAsia="黑体" w:hAnsi="黑体" w:cs="宋体" w:hint="eastAsia"/>
          <w:color w:val="000000"/>
          <w:kern w:val="0"/>
          <w:sz w:val="32"/>
          <w:szCs w:val="32"/>
        </w:rPr>
        <w:t xml:space="preserve">    </w:t>
      </w:r>
      <w:r>
        <w:rPr>
          <w:rFonts w:ascii="仿宋" w:eastAsia="仿宋" w:hAnsi="仿宋" w:cs="仿宋" w:hint="eastAsia"/>
          <w:color w:val="000000"/>
          <w:kern w:val="0"/>
          <w:sz w:val="32"/>
          <w:szCs w:val="32"/>
        </w:rPr>
        <w:t>部分项目预算执行率过低。未完成指标原因分析，其中征收拆迁宣传公示费、征收拆迁便民手册工本费、办公室维修改造费和办公设备购置</w:t>
      </w:r>
      <w:r>
        <w:rPr>
          <w:rFonts w:ascii="仿宋" w:eastAsia="仿宋" w:hAnsi="仿宋" w:cs="仿宋" w:hint="eastAsia"/>
          <w:color w:val="000000"/>
          <w:kern w:val="0"/>
          <w:sz w:val="32"/>
          <w:szCs w:val="32"/>
        </w:rPr>
        <w:t>4</w:t>
      </w:r>
      <w:r>
        <w:rPr>
          <w:rFonts w:ascii="仿宋" w:eastAsia="仿宋" w:hAnsi="仿宋" w:cs="仿宋" w:hint="eastAsia"/>
          <w:color w:val="000000"/>
          <w:kern w:val="0"/>
          <w:sz w:val="32"/>
          <w:szCs w:val="32"/>
        </w:rPr>
        <w:t>个项目扣分指标是预算执行率低，原因是按照市财政要求，对上述项目预算经费进行压减。</w:t>
      </w:r>
    </w:p>
    <w:p w:rsidR="00740E26" w:rsidRDefault="004F6D44">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五、有关建议</w:t>
      </w:r>
    </w:p>
    <w:p w:rsidR="00740E26" w:rsidRDefault="004F6D44">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建议财政多举办相关培训，进一步熟悉掌握绩效评价工作程序、方法和要求，为下年度工作开展打下扎实</w:t>
      </w:r>
      <w:r>
        <w:rPr>
          <w:rFonts w:ascii="仿宋" w:eastAsia="仿宋" w:hAnsi="仿宋" w:cs="仿宋" w:hint="eastAsia"/>
          <w:bCs/>
          <w:color w:val="000000" w:themeColor="text1"/>
          <w:sz w:val="32"/>
          <w:szCs w:val="32"/>
        </w:rPr>
        <w:t>基础</w:t>
      </w:r>
      <w:r>
        <w:rPr>
          <w:rFonts w:ascii="仿宋" w:eastAsia="仿宋" w:hAnsi="仿宋" w:cs="仿宋" w:hint="eastAsia"/>
          <w:bCs/>
          <w:color w:val="000000" w:themeColor="text1"/>
          <w:sz w:val="32"/>
          <w:szCs w:val="32"/>
        </w:rPr>
        <w:t>。</w:t>
      </w:r>
    </w:p>
    <w:p w:rsidR="00740E26" w:rsidRDefault="004F6D44">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六、评价工作开展情况及其他需说明的情况</w:t>
      </w:r>
    </w:p>
    <w:p w:rsidR="00740E26" w:rsidRDefault="004F6D44">
      <w:pPr>
        <w:spacing w:line="560" w:lineRule="exact"/>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因部门整体绩效评价工作开展</w:t>
      </w:r>
      <w:r>
        <w:rPr>
          <w:rFonts w:ascii="仿宋" w:eastAsia="仿宋" w:hAnsi="仿宋" w:cs="仿宋" w:hint="eastAsia"/>
          <w:bCs/>
          <w:color w:val="000000" w:themeColor="text1"/>
          <w:sz w:val="32"/>
          <w:szCs w:val="32"/>
        </w:rPr>
        <w:t>时间不长</w:t>
      </w:r>
      <w:r>
        <w:rPr>
          <w:rFonts w:ascii="仿宋" w:eastAsia="仿宋" w:hAnsi="仿宋" w:cs="仿宋" w:hint="eastAsia"/>
          <w:bCs/>
          <w:color w:val="000000" w:themeColor="text1"/>
          <w:sz w:val="32"/>
          <w:szCs w:val="32"/>
        </w:rPr>
        <w:t>，工作中还存在许多不足，离工作</w:t>
      </w:r>
      <w:r>
        <w:rPr>
          <w:rFonts w:ascii="仿宋" w:eastAsia="仿宋" w:hAnsi="仿宋" w:cs="仿宋" w:hint="eastAsia"/>
          <w:bCs/>
          <w:color w:val="000000" w:themeColor="text1"/>
          <w:sz w:val="32"/>
          <w:szCs w:val="32"/>
        </w:rPr>
        <w:t>标准</w:t>
      </w:r>
      <w:r>
        <w:rPr>
          <w:rFonts w:ascii="仿宋" w:eastAsia="仿宋" w:hAnsi="仿宋" w:cs="仿宋" w:hint="eastAsia"/>
          <w:bCs/>
          <w:color w:val="000000" w:themeColor="text1"/>
          <w:sz w:val="32"/>
          <w:szCs w:val="32"/>
        </w:rPr>
        <w:t>要求还有一定差距，不足之处敬请提出宝贵意见，我们将认真加以改正。</w:t>
      </w:r>
    </w:p>
    <w:p w:rsidR="00740E26" w:rsidRDefault="00740E26">
      <w:pPr>
        <w:spacing w:line="520" w:lineRule="exact"/>
        <w:rPr>
          <w:rFonts w:ascii="Times New Roman" w:eastAsia="方正仿宋_GBK" w:hAnsi="Times New Roman" w:cs="Times New Roman"/>
          <w:color w:val="000000"/>
          <w:kern w:val="0"/>
          <w:sz w:val="32"/>
          <w:szCs w:val="32"/>
        </w:rPr>
      </w:pPr>
    </w:p>
    <w:p w:rsidR="00740E26" w:rsidRPr="005D7947" w:rsidRDefault="004F6D44" w:rsidP="005D7947">
      <w:pPr>
        <w:spacing w:line="560" w:lineRule="exact"/>
        <w:ind w:firstLineChars="200" w:firstLine="640"/>
        <w:rPr>
          <w:rFonts w:ascii="仿宋" w:eastAsia="仿宋" w:hAnsi="仿宋" w:cs="仿宋" w:hint="eastAsia"/>
          <w:bCs/>
          <w:color w:val="000000" w:themeColor="text1"/>
          <w:sz w:val="32"/>
          <w:szCs w:val="32"/>
        </w:rPr>
      </w:pPr>
      <w:r>
        <w:rPr>
          <w:rFonts w:ascii="仿宋" w:eastAsia="仿宋" w:hAnsi="仿宋" w:cs="仿宋" w:hint="eastAsia"/>
          <w:bCs/>
          <w:color w:val="000000" w:themeColor="text1"/>
          <w:sz w:val="32"/>
          <w:szCs w:val="32"/>
        </w:rPr>
        <w:t>附件：市</w:t>
      </w:r>
      <w:r w:rsidR="005D7947">
        <w:rPr>
          <w:rFonts w:ascii="仿宋" w:eastAsia="仿宋" w:hAnsi="仿宋" w:cs="仿宋" w:hint="eastAsia"/>
          <w:bCs/>
          <w:color w:val="000000" w:themeColor="text1"/>
          <w:sz w:val="32"/>
          <w:szCs w:val="32"/>
        </w:rPr>
        <w:t>更新</w:t>
      </w:r>
      <w:r>
        <w:rPr>
          <w:rFonts w:ascii="仿宋" w:eastAsia="仿宋" w:hAnsi="仿宋" w:cs="仿宋" w:hint="eastAsia"/>
          <w:bCs/>
          <w:color w:val="000000" w:themeColor="text1"/>
          <w:sz w:val="32"/>
          <w:szCs w:val="32"/>
        </w:rPr>
        <w:t>中心</w:t>
      </w:r>
      <w:r>
        <w:rPr>
          <w:rFonts w:ascii="仿宋" w:eastAsia="仿宋" w:hAnsi="仿宋" w:cs="仿宋" w:hint="eastAsia"/>
          <w:bCs/>
          <w:color w:val="000000" w:themeColor="text1"/>
          <w:sz w:val="32"/>
          <w:szCs w:val="32"/>
        </w:rPr>
        <w:t>202</w:t>
      </w:r>
      <w:r w:rsidR="005D7947">
        <w:rPr>
          <w:rFonts w:ascii="仿宋" w:eastAsia="仿宋" w:hAnsi="仿宋" w:cs="仿宋" w:hint="eastAsia"/>
          <w:bCs/>
          <w:color w:val="000000" w:themeColor="text1"/>
          <w:sz w:val="32"/>
          <w:szCs w:val="32"/>
        </w:rPr>
        <w:t>4</w:t>
      </w:r>
      <w:r>
        <w:rPr>
          <w:rFonts w:ascii="仿宋" w:eastAsia="仿宋" w:hAnsi="仿宋" w:cs="仿宋" w:hint="eastAsia"/>
          <w:bCs/>
          <w:color w:val="000000" w:themeColor="text1"/>
          <w:sz w:val="32"/>
          <w:szCs w:val="32"/>
        </w:rPr>
        <w:t>年部门整体绩效评价指标体系得分表</w:t>
      </w:r>
      <w:bookmarkStart w:id="0" w:name="_GoBack"/>
      <w:bookmarkEnd w:id="0"/>
    </w:p>
    <w:p w:rsidR="00740E26" w:rsidRDefault="00740E26">
      <w:pPr>
        <w:sectPr w:rsidR="00740E26">
          <w:headerReference w:type="even" r:id="rId7"/>
          <w:headerReference w:type="default" r:id="rId8"/>
          <w:footerReference w:type="even" r:id="rId9"/>
          <w:footerReference w:type="default" r:id="rId10"/>
          <w:headerReference w:type="first" r:id="rId11"/>
          <w:footerReference w:type="first" r:id="rId12"/>
          <w:pgSz w:w="11906" w:h="16838"/>
          <w:pgMar w:top="1247" w:right="1418" w:bottom="1247" w:left="1474" w:header="851" w:footer="992" w:gutter="0"/>
          <w:cols w:space="425"/>
          <w:docGrid w:type="lines" w:linePitch="381"/>
        </w:sectPr>
      </w:pPr>
    </w:p>
    <w:p w:rsidR="00740E26" w:rsidRDefault="00740E26">
      <w:pPr>
        <w:widowControl/>
        <w:rPr>
          <w:rFonts w:ascii="仿宋" w:hAnsi="仿宋" w:cs="宋体"/>
          <w:b/>
          <w:bCs/>
          <w:color w:val="000000"/>
          <w:kern w:val="0"/>
          <w:sz w:val="24"/>
          <w:szCs w:val="24"/>
        </w:rPr>
      </w:pPr>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158"/>
        <w:gridCol w:w="3648"/>
        <w:gridCol w:w="2842"/>
        <w:gridCol w:w="816"/>
        <w:gridCol w:w="444"/>
        <w:gridCol w:w="3097"/>
      </w:tblGrid>
      <w:tr w:rsidR="00740E26">
        <w:trPr>
          <w:trHeight w:val="600"/>
          <w:tblHeader/>
        </w:trPr>
        <w:tc>
          <w:tcPr>
            <w:tcW w:w="2158" w:type="dxa"/>
            <w:shd w:val="clear" w:color="auto" w:fill="auto"/>
            <w:vAlign w:val="center"/>
          </w:tcPr>
          <w:p w:rsidR="00740E26" w:rsidRDefault="004F6D44">
            <w:pPr>
              <w:widowControl/>
              <w:jc w:val="center"/>
              <w:rPr>
                <w:rFonts w:ascii="仿宋" w:hAnsi="仿宋" w:cs="宋体"/>
                <w:b/>
                <w:bCs/>
                <w:color w:val="000000"/>
                <w:kern w:val="0"/>
                <w:sz w:val="24"/>
                <w:szCs w:val="24"/>
              </w:rPr>
            </w:pPr>
            <w:r>
              <w:rPr>
                <w:rFonts w:ascii="仿宋" w:hAnsi="仿宋" w:cs="宋体" w:hint="eastAsia"/>
                <w:b/>
                <w:bCs/>
                <w:color w:val="000000"/>
                <w:kern w:val="0"/>
                <w:sz w:val="24"/>
                <w:szCs w:val="24"/>
              </w:rPr>
              <w:t>一级指标</w:t>
            </w:r>
          </w:p>
        </w:tc>
        <w:tc>
          <w:tcPr>
            <w:tcW w:w="3648" w:type="dxa"/>
            <w:shd w:val="clear" w:color="auto" w:fill="auto"/>
            <w:vAlign w:val="center"/>
          </w:tcPr>
          <w:p w:rsidR="00740E26" w:rsidRDefault="004F6D44">
            <w:pPr>
              <w:widowControl/>
              <w:jc w:val="center"/>
              <w:rPr>
                <w:rFonts w:ascii="仿宋" w:hAnsi="仿宋" w:cs="宋体"/>
                <w:b/>
                <w:bCs/>
                <w:color w:val="000000"/>
                <w:kern w:val="0"/>
                <w:sz w:val="24"/>
                <w:szCs w:val="24"/>
              </w:rPr>
            </w:pPr>
            <w:r>
              <w:rPr>
                <w:rFonts w:ascii="仿宋" w:hAnsi="仿宋" w:cs="宋体" w:hint="eastAsia"/>
                <w:b/>
                <w:bCs/>
                <w:color w:val="000000"/>
                <w:kern w:val="0"/>
                <w:sz w:val="24"/>
                <w:szCs w:val="24"/>
              </w:rPr>
              <w:t>二级指标</w:t>
            </w:r>
          </w:p>
        </w:tc>
        <w:tc>
          <w:tcPr>
            <w:tcW w:w="2842" w:type="dxa"/>
            <w:shd w:val="clear" w:color="auto" w:fill="auto"/>
            <w:vAlign w:val="center"/>
          </w:tcPr>
          <w:p w:rsidR="00740E26" w:rsidRDefault="004F6D44">
            <w:pPr>
              <w:widowControl/>
              <w:jc w:val="center"/>
              <w:rPr>
                <w:rFonts w:ascii="仿宋" w:hAnsi="仿宋" w:cs="宋体"/>
                <w:b/>
                <w:bCs/>
                <w:color w:val="000000"/>
                <w:kern w:val="0"/>
                <w:sz w:val="24"/>
                <w:szCs w:val="24"/>
              </w:rPr>
            </w:pPr>
            <w:r>
              <w:rPr>
                <w:rFonts w:ascii="仿宋" w:hAnsi="仿宋" w:cs="宋体" w:hint="eastAsia"/>
                <w:b/>
                <w:bCs/>
                <w:color w:val="000000"/>
                <w:kern w:val="0"/>
                <w:sz w:val="24"/>
                <w:szCs w:val="24"/>
              </w:rPr>
              <w:t>三级指标（参考）</w:t>
            </w:r>
          </w:p>
        </w:tc>
        <w:tc>
          <w:tcPr>
            <w:tcW w:w="816" w:type="dxa"/>
            <w:shd w:val="clear" w:color="auto" w:fill="auto"/>
            <w:vAlign w:val="center"/>
          </w:tcPr>
          <w:p w:rsidR="00740E26" w:rsidRDefault="004F6D44">
            <w:pPr>
              <w:widowControl/>
              <w:jc w:val="center"/>
              <w:rPr>
                <w:rFonts w:ascii="仿宋" w:hAnsi="仿宋" w:cs="宋体"/>
                <w:b/>
                <w:bCs/>
                <w:color w:val="000000"/>
                <w:kern w:val="0"/>
                <w:sz w:val="24"/>
                <w:szCs w:val="24"/>
              </w:rPr>
            </w:pPr>
            <w:r>
              <w:rPr>
                <w:rFonts w:ascii="仿宋" w:hAnsi="仿宋" w:cs="宋体" w:hint="eastAsia"/>
                <w:b/>
                <w:bCs/>
                <w:color w:val="000000"/>
                <w:kern w:val="0"/>
                <w:sz w:val="24"/>
                <w:szCs w:val="24"/>
              </w:rPr>
              <w:t>权重</w:t>
            </w:r>
          </w:p>
        </w:tc>
        <w:tc>
          <w:tcPr>
            <w:tcW w:w="444" w:type="dxa"/>
            <w:vAlign w:val="center"/>
          </w:tcPr>
          <w:p w:rsidR="00740E26" w:rsidRDefault="004F6D44">
            <w:pPr>
              <w:widowControl/>
              <w:jc w:val="center"/>
              <w:rPr>
                <w:rFonts w:ascii="仿宋" w:hAnsi="仿宋" w:cs="宋体"/>
                <w:b/>
                <w:bCs/>
                <w:color w:val="000000"/>
                <w:kern w:val="0"/>
                <w:sz w:val="24"/>
                <w:szCs w:val="24"/>
              </w:rPr>
            </w:pPr>
            <w:r>
              <w:rPr>
                <w:rFonts w:ascii="仿宋" w:hAnsi="仿宋" w:cs="宋体" w:hint="eastAsia"/>
                <w:b/>
                <w:bCs/>
                <w:color w:val="000000"/>
                <w:kern w:val="0"/>
                <w:sz w:val="24"/>
                <w:szCs w:val="24"/>
              </w:rPr>
              <w:t>得分</w:t>
            </w:r>
          </w:p>
        </w:tc>
        <w:tc>
          <w:tcPr>
            <w:tcW w:w="3097" w:type="dxa"/>
            <w:shd w:val="clear" w:color="auto" w:fill="auto"/>
            <w:vAlign w:val="center"/>
          </w:tcPr>
          <w:p w:rsidR="00740E26" w:rsidRDefault="004F6D44">
            <w:pPr>
              <w:widowControl/>
              <w:jc w:val="center"/>
              <w:rPr>
                <w:rFonts w:ascii="仿宋" w:hAnsi="仿宋" w:cs="宋体"/>
                <w:b/>
                <w:bCs/>
                <w:color w:val="000000"/>
                <w:kern w:val="0"/>
                <w:sz w:val="24"/>
                <w:szCs w:val="24"/>
              </w:rPr>
            </w:pPr>
            <w:r>
              <w:rPr>
                <w:rFonts w:ascii="仿宋" w:hAnsi="仿宋" w:cs="宋体" w:hint="eastAsia"/>
                <w:b/>
                <w:bCs/>
                <w:color w:val="000000"/>
                <w:kern w:val="0"/>
                <w:sz w:val="24"/>
                <w:szCs w:val="24"/>
              </w:rPr>
              <w:t>评价要点</w:t>
            </w:r>
          </w:p>
        </w:tc>
      </w:tr>
      <w:tr w:rsidR="00740E26">
        <w:trPr>
          <w:trHeight w:val="600"/>
        </w:trPr>
        <w:tc>
          <w:tcPr>
            <w:tcW w:w="215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w:t>
            </w:r>
            <w:r>
              <w:rPr>
                <w:rFonts w:ascii="仿宋" w:hAnsi="仿宋" w:cs="宋体" w:hint="eastAsia"/>
                <w:color w:val="000000"/>
                <w:kern w:val="0"/>
                <w:sz w:val="24"/>
                <w:szCs w:val="24"/>
              </w:rPr>
              <w:t>部门决策（</w:t>
            </w:r>
            <w:r>
              <w:rPr>
                <w:rFonts w:ascii="仿宋" w:hAnsi="仿宋" w:cs="宋体" w:hint="eastAsia"/>
                <w:color w:val="000000"/>
                <w:kern w:val="0"/>
                <w:sz w:val="24"/>
                <w:szCs w:val="24"/>
              </w:rPr>
              <w:t>15</w:t>
            </w:r>
            <w:r>
              <w:rPr>
                <w:rFonts w:ascii="仿宋" w:hAnsi="仿宋" w:cs="宋体" w:hint="eastAsia"/>
                <w:color w:val="000000"/>
                <w:kern w:val="0"/>
                <w:sz w:val="24"/>
                <w:szCs w:val="24"/>
              </w:rPr>
              <w:t>分）</w:t>
            </w: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A1</w:t>
            </w:r>
            <w:r>
              <w:rPr>
                <w:rFonts w:ascii="仿宋" w:hAnsi="仿宋" w:cs="宋体" w:hint="eastAsia"/>
                <w:color w:val="000000"/>
                <w:kern w:val="0"/>
                <w:sz w:val="24"/>
                <w:szCs w:val="24"/>
              </w:rPr>
              <w:t>决策机制（</w:t>
            </w:r>
            <w:r>
              <w:rPr>
                <w:rFonts w:ascii="仿宋" w:hAnsi="仿宋" w:cs="宋体" w:hint="eastAsia"/>
                <w:color w:val="000000"/>
                <w:kern w:val="0"/>
                <w:sz w:val="24"/>
                <w:szCs w:val="24"/>
              </w:rPr>
              <w:t>6</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A11</w:t>
            </w:r>
            <w:r>
              <w:rPr>
                <w:rFonts w:ascii="仿宋" w:hAnsi="仿宋" w:cs="宋体" w:hint="eastAsia"/>
                <w:color w:val="000000"/>
                <w:kern w:val="0"/>
                <w:sz w:val="24"/>
                <w:szCs w:val="24"/>
              </w:rPr>
              <w:t>决策制度的规范性</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决策制度规范</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A12</w:t>
            </w:r>
            <w:r>
              <w:rPr>
                <w:rFonts w:ascii="仿宋" w:hAnsi="仿宋" w:cs="宋体" w:hint="eastAsia"/>
                <w:color w:val="000000"/>
                <w:kern w:val="0"/>
                <w:sz w:val="24"/>
                <w:szCs w:val="24"/>
              </w:rPr>
              <w:t>决策流程的科学性</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决策流程科学</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A13</w:t>
            </w:r>
            <w:r>
              <w:rPr>
                <w:rFonts w:ascii="仿宋" w:hAnsi="仿宋" w:cs="宋体" w:hint="eastAsia"/>
                <w:color w:val="000000"/>
                <w:kern w:val="0"/>
                <w:sz w:val="24"/>
                <w:szCs w:val="24"/>
              </w:rPr>
              <w:t>决策执行监督制衡机制</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决策执行监督互相制衡</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A2</w:t>
            </w:r>
            <w:r>
              <w:rPr>
                <w:rFonts w:ascii="仿宋" w:hAnsi="仿宋" w:cs="宋体" w:hint="eastAsia"/>
                <w:color w:val="000000"/>
                <w:kern w:val="0"/>
                <w:sz w:val="24"/>
                <w:szCs w:val="24"/>
              </w:rPr>
              <w:t>中长期规划（</w:t>
            </w:r>
            <w:r>
              <w:rPr>
                <w:rFonts w:ascii="仿宋" w:hAnsi="仿宋" w:cs="宋体" w:hint="eastAsia"/>
                <w:color w:val="000000"/>
                <w:kern w:val="0"/>
                <w:sz w:val="24"/>
                <w:szCs w:val="24"/>
              </w:rPr>
              <w:t>2</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A21</w:t>
            </w:r>
            <w:r>
              <w:rPr>
                <w:rFonts w:ascii="仿宋" w:hAnsi="仿宋" w:cs="宋体" w:hint="eastAsia"/>
                <w:color w:val="000000"/>
                <w:kern w:val="0"/>
                <w:sz w:val="24"/>
                <w:szCs w:val="24"/>
              </w:rPr>
              <w:t>中长期规划明确性</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中长期规划明确</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A22</w:t>
            </w:r>
            <w:r>
              <w:rPr>
                <w:rFonts w:ascii="仿宋" w:hAnsi="仿宋" w:cs="宋体" w:hint="eastAsia"/>
                <w:color w:val="000000"/>
                <w:kern w:val="0"/>
                <w:sz w:val="24"/>
                <w:szCs w:val="24"/>
              </w:rPr>
              <w:t>中长期规划与部门职能的匹配性</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中长期规划与部门职能匹配</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A3</w:t>
            </w:r>
            <w:r>
              <w:rPr>
                <w:rFonts w:ascii="仿宋" w:hAnsi="仿宋" w:cs="宋体" w:hint="eastAsia"/>
                <w:color w:val="000000"/>
                <w:kern w:val="0"/>
                <w:sz w:val="24"/>
                <w:szCs w:val="24"/>
              </w:rPr>
              <w:t>年度工作计划（</w:t>
            </w:r>
            <w:r>
              <w:rPr>
                <w:rFonts w:ascii="仿宋" w:hAnsi="仿宋" w:cs="宋体" w:hint="eastAsia"/>
                <w:color w:val="000000"/>
                <w:kern w:val="0"/>
                <w:sz w:val="24"/>
                <w:szCs w:val="24"/>
              </w:rPr>
              <w:t>4</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A31</w:t>
            </w:r>
            <w:r>
              <w:rPr>
                <w:rFonts w:ascii="仿宋" w:hAnsi="仿宋" w:cs="宋体" w:hint="eastAsia"/>
                <w:color w:val="000000"/>
                <w:kern w:val="0"/>
                <w:sz w:val="24"/>
                <w:szCs w:val="24"/>
              </w:rPr>
              <w:t>年度工作计划明确性</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年度工作计划明确</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A32</w:t>
            </w:r>
            <w:r>
              <w:rPr>
                <w:rFonts w:ascii="仿宋" w:hAnsi="仿宋" w:cs="宋体" w:hint="eastAsia"/>
                <w:color w:val="000000"/>
                <w:kern w:val="0"/>
                <w:sz w:val="24"/>
                <w:szCs w:val="24"/>
              </w:rPr>
              <w:t>年度工作计划与部门职能的匹配性</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年度工作计划与部门职能匹配</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A4</w:t>
            </w:r>
            <w:r>
              <w:rPr>
                <w:rFonts w:ascii="仿宋" w:hAnsi="仿宋" w:cs="宋体" w:hint="eastAsia"/>
                <w:color w:val="000000"/>
                <w:kern w:val="0"/>
                <w:sz w:val="24"/>
                <w:szCs w:val="24"/>
              </w:rPr>
              <w:t>部门预算编制（</w:t>
            </w:r>
            <w:r>
              <w:rPr>
                <w:rFonts w:ascii="仿宋" w:hAnsi="仿宋" w:cs="宋体" w:hint="eastAsia"/>
                <w:color w:val="000000"/>
                <w:kern w:val="0"/>
                <w:sz w:val="24"/>
                <w:szCs w:val="24"/>
              </w:rPr>
              <w:t>3</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A41</w:t>
            </w:r>
            <w:r>
              <w:rPr>
                <w:rFonts w:ascii="仿宋" w:hAnsi="仿宋" w:cs="宋体" w:hint="eastAsia"/>
                <w:color w:val="000000"/>
                <w:kern w:val="0"/>
                <w:sz w:val="24"/>
                <w:szCs w:val="24"/>
              </w:rPr>
              <w:t>预算编制科学规范</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预算编制科学</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A42</w:t>
            </w:r>
            <w:r>
              <w:rPr>
                <w:rFonts w:ascii="仿宋" w:hAnsi="仿宋" w:cs="宋体" w:hint="eastAsia"/>
                <w:color w:val="000000"/>
                <w:kern w:val="0"/>
                <w:sz w:val="24"/>
                <w:szCs w:val="24"/>
              </w:rPr>
              <w:t>预算编制与重点工作任务的匹配性</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预算编制与重点工作匹配</w:t>
            </w:r>
          </w:p>
        </w:tc>
      </w:tr>
      <w:tr w:rsidR="00740E26">
        <w:trPr>
          <w:trHeight w:val="600"/>
        </w:trPr>
        <w:tc>
          <w:tcPr>
            <w:tcW w:w="2158" w:type="dxa"/>
            <w:vMerge w:val="restart"/>
            <w:shd w:val="clear" w:color="auto" w:fill="auto"/>
            <w:noWrap/>
            <w:vAlign w:val="center"/>
          </w:tcPr>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740E26">
            <w:pPr>
              <w:widowControl/>
              <w:jc w:val="left"/>
              <w:rPr>
                <w:rFonts w:ascii="仿宋" w:hAnsi="仿宋" w:cs="宋体"/>
                <w:color w:val="000000"/>
                <w:kern w:val="0"/>
                <w:sz w:val="24"/>
                <w:szCs w:val="24"/>
              </w:rPr>
            </w:pPr>
          </w:p>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w:t>
            </w:r>
            <w:r>
              <w:rPr>
                <w:rFonts w:ascii="仿宋" w:hAnsi="仿宋" w:cs="宋体" w:hint="eastAsia"/>
                <w:color w:val="000000"/>
                <w:kern w:val="0"/>
                <w:sz w:val="24"/>
                <w:szCs w:val="24"/>
              </w:rPr>
              <w:t>部门管理（</w:t>
            </w:r>
            <w:r>
              <w:rPr>
                <w:rFonts w:ascii="仿宋" w:hAnsi="仿宋" w:cs="宋体" w:hint="eastAsia"/>
                <w:color w:val="000000"/>
                <w:kern w:val="0"/>
                <w:sz w:val="24"/>
                <w:szCs w:val="24"/>
              </w:rPr>
              <w:t>20</w:t>
            </w:r>
            <w:r>
              <w:rPr>
                <w:rFonts w:ascii="仿宋" w:hAnsi="仿宋" w:cs="宋体" w:hint="eastAsia"/>
                <w:color w:val="000000"/>
                <w:kern w:val="0"/>
                <w:sz w:val="24"/>
                <w:szCs w:val="24"/>
              </w:rPr>
              <w:t>分）</w:t>
            </w: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lastRenderedPageBreak/>
              <w:t>B1</w:t>
            </w:r>
            <w:r>
              <w:rPr>
                <w:rFonts w:ascii="仿宋" w:hAnsi="仿宋" w:cs="宋体" w:hint="eastAsia"/>
                <w:color w:val="000000"/>
                <w:kern w:val="0"/>
                <w:sz w:val="24"/>
                <w:szCs w:val="24"/>
              </w:rPr>
              <w:t>预算执行（</w:t>
            </w:r>
            <w:r>
              <w:rPr>
                <w:rFonts w:ascii="仿宋" w:hAnsi="仿宋" w:cs="宋体" w:hint="eastAsia"/>
                <w:color w:val="000000"/>
                <w:kern w:val="0"/>
                <w:sz w:val="24"/>
                <w:szCs w:val="24"/>
              </w:rPr>
              <w:t>5</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B11</w:t>
            </w:r>
            <w:r>
              <w:rPr>
                <w:rFonts w:ascii="仿宋" w:hAnsi="仿宋" w:cs="宋体" w:hint="eastAsia"/>
                <w:color w:val="000000"/>
                <w:kern w:val="0"/>
                <w:sz w:val="24"/>
                <w:szCs w:val="24"/>
              </w:rPr>
              <w:t>部门预算执行率</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执行率是否达标</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B12</w:t>
            </w:r>
            <w:r>
              <w:rPr>
                <w:rFonts w:ascii="仿宋" w:hAnsi="仿宋" w:cs="宋体" w:hint="eastAsia"/>
                <w:color w:val="000000"/>
                <w:kern w:val="0"/>
                <w:sz w:val="24"/>
                <w:szCs w:val="24"/>
              </w:rPr>
              <w:t>专项资金执行率</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执行率是否达标</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B13</w:t>
            </w:r>
            <w:r>
              <w:rPr>
                <w:rFonts w:ascii="仿宋" w:hAnsi="仿宋" w:cs="宋体" w:hint="eastAsia"/>
                <w:color w:val="000000"/>
                <w:kern w:val="0"/>
                <w:sz w:val="24"/>
                <w:szCs w:val="24"/>
              </w:rPr>
              <w:t>“三公”经费控制率</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“三公经费”是否超支</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B14</w:t>
            </w:r>
            <w:r>
              <w:rPr>
                <w:rFonts w:ascii="仿宋" w:hAnsi="仿宋" w:cs="宋体" w:hint="eastAsia"/>
                <w:color w:val="000000"/>
                <w:kern w:val="0"/>
                <w:sz w:val="24"/>
                <w:szCs w:val="24"/>
              </w:rPr>
              <w:t>预决算信息公开情况</w:t>
            </w:r>
            <w:r>
              <w:rPr>
                <w:rFonts w:ascii="仿宋" w:hAnsi="仿宋" w:cs="宋体" w:hint="eastAsia"/>
                <w:color w:val="000000"/>
                <w:kern w:val="0"/>
                <w:sz w:val="24"/>
                <w:szCs w:val="24"/>
              </w:rPr>
              <w:t xml:space="preserve"> </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是否在“双平台”进行公开，内容和时限是否符合要求</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B2</w:t>
            </w:r>
            <w:r>
              <w:rPr>
                <w:rFonts w:ascii="仿宋" w:hAnsi="仿宋" w:cs="宋体" w:hint="eastAsia"/>
                <w:color w:val="000000"/>
                <w:kern w:val="0"/>
                <w:sz w:val="24"/>
                <w:szCs w:val="24"/>
              </w:rPr>
              <w:t>收支管理（</w:t>
            </w:r>
            <w:r>
              <w:rPr>
                <w:rFonts w:ascii="仿宋" w:hAnsi="仿宋" w:cs="宋体" w:hint="eastAsia"/>
                <w:color w:val="000000"/>
                <w:kern w:val="0"/>
                <w:sz w:val="24"/>
                <w:szCs w:val="24"/>
              </w:rPr>
              <w:t>2</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B21</w:t>
            </w:r>
            <w:r>
              <w:rPr>
                <w:rFonts w:ascii="仿宋" w:hAnsi="仿宋" w:cs="宋体" w:hint="eastAsia"/>
                <w:color w:val="000000"/>
                <w:kern w:val="0"/>
                <w:sz w:val="24"/>
                <w:szCs w:val="24"/>
              </w:rPr>
              <w:t>收支管理制度健全性</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收支管理制度健全</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B22</w:t>
            </w:r>
            <w:r>
              <w:rPr>
                <w:rFonts w:ascii="仿宋" w:hAnsi="仿宋" w:cs="宋体" w:hint="eastAsia"/>
                <w:color w:val="000000"/>
                <w:kern w:val="0"/>
                <w:sz w:val="24"/>
                <w:szCs w:val="24"/>
              </w:rPr>
              <w:t>收支管理是否按制度执行</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收支管理按制度执行</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B3</w:t>
            </w:r>
            <w:r>
              <w:rPr>
                <w:rFonts w:ascii="仿宋" w:hAnsi="仿宋" w:cs="宋体" w:hint="eastAsia"/>
                <w:color w:val="000000"/>
                <w:kern w:val="0"/>
                <w:sz w:val="24"/>
                <w:szCs w:val="24"/>
              </w:rPr>
              <w:t>资产管理（</w:t>
            </w:r>
            <w:r>
              <w:rPr>
                <w:rFonts w:ascii="仿宋" w:hAnsi="仿宋" w:cs="宋体" w:hint="eastAsia"/>
                <w:color w:val="000000"/>
                <w:kern w:val="0"/>
                <w:sz w:val="24"/>
                <w:szCs w:val="24"/>
              </w:rPr>
              <w:t>2</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B31</w:t>
            </w:r>
            <w:r>
              <w:rPr>
                <w:rFonts w:ascii="仿宋" w:hAnsi="仿宋" w:cs="宋体" w:hint="eastAsia"/>
                <w:color w:val="000000"/>
                <w:kern w:val="0"/>
                <w:sz w:val="24"/>
                <w:szCs w:val="24"/>
              </w:rPr>
              <w:t>资产管理制度健全性</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资产管理制度健全</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B32</w:t>
            </w:r>
            <w:r>
              <w:rPr>
                <w:rFonts w:ascii="仿宋" w:hAnsi="仿宋" w:cs="宋体" w:hint="eastAsia"/>
                <w:color w:val="000000"/>
                <w:kern w:val="0"/>
                <w:sz w:val="24"/>
                <w:szCs w:val="24"/>
              </w:rPr>
              <w:t>资产管理是否按制度执行</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资产管理按制度执行</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B4</w:t>
            </w:r>
            <w:r>
              <w:rPr>
                <w:rFonts w:ascii="仿宋" w:hAnsi="仿宋" w:cs="宋体" w:hint="eastAsia"/>
                <w:color w:val="000000"/>
                <w:kern w:val="0"/>
                <w:sz w:val="24"/>
                <w:szCs w:val="24"/>
              </w:rPr>
              <w:t>政府采购管理（</w:t>
            </w:r>
            <w:r>
              <w:rPr>
                <w:rFonts w:ascii="仿宋" w:hAnsi="仿宋" w:cs="宋体" w:hint="eastAsia"/>
                <w:color w:val="000000"/>
                <w:kern w:val="0"/>
                <w:sz w:val="24"/>
                <w:szCs w:val="24"/>
              </w:rPr>
              <w:t>2</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B41</w:t>
            </w:r>
            <w:r>
              <w:rPr>
                <w:rFonts w:ascii="仿宋" w:hAnsi="仿宋" w:cs="宋体" w:hint="eastAsia"/>
                <w:color w:val="000000"/>
                <w:kern w:val="0"/>
                <w:sz w:val="24"/>
                <w:szCs w:val="24"/>
              </w:rPr>
              <w:t>政府采购管理制度健全性</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政府采购管理制度健全</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B42</w:t>
            </w:r>
            <w:r>
              <w:rPr>
                <w:rFonts w:ascii="仿宋" w:hAnsi="仿宋" w:cs="宋体" w:hint="eastAsia"/>
                <w:color w:val="000000"/>
                <w:kern w:val="0"/>
                <w:sz w:val="24"/>
                <w:szCs w:val="24"/>
              </w:rPr>
              <w:t>政府采购管理是否按制度执行</w:t>
            </w:r>
          </w:p>
        </w:tc>
        <w:tc>
          <w:tcPr>
            <w:tcW w:w="816" w:type="dxa"/>
            <w:tcBorders>
              <w:bottom w:val="single" w:sz="8" w:space="0" w:color="auto"/>
            </w:tcBorders>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tcBorders>
              <w:bottom w:val="single" w:sz="8" w:space="0" w:color="auto"/>
            </w:tcBorders>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tcBorders>
              <w:bottom w:val="single" w:sz="8" w:space="0" w:color="auto"/>
            </w:tcBorders>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政府采购按制度执行</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B6</w:t>
            </w:r>
            <w:r>
              <w:rPr>
                <w:rFonts w:ascii="仿宋" w:hAnsi="仿宋" w:cs="宋体" w:hint="eastAsia"/>
                <w:color w:val="000000"/>
                <w:kern w:val="0"/>
                <w:sz w:val="24"/>
                <w:szCs w:val="24"/>
              </w:rPr>
              <w:t>内部控制管理（</w:t>
            </w:r>
            <w:r>
              <w:rPr>
                <w:rFonts w:ascii="仿宋" w:hAnsi="仿宋" w:cs="宋体" w:hint="eastAsia"/>
                <w:color w:val="000000"/>
                <w:kern w:val="0"/>
                <w:sz w:val="24"/>
                <w:szCs w:val="24"/>
              </w:rPr>
              <w:t>6</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B61</w:t>
            </w:r>
            <w:r>
              <w:rPr>
                <w:rFonts w:ascii="仿宋" w:hAnsi="仿宋" w:cs="宋体" w:hint="eastAsia"/>
                <w:color w:val="000000"/>
                <w:kern w:val="0"/>
                <w:sz w:val="24"/>
                <w:szCs w:val="24"/>
              </w:rPr>
              <w:t>内部控制建设情况</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是否有内部控制制度落实在手册等文本上</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B62</w:t>
            </w:r>
            <w:r>
              <w:rPr>
                <w:rFonts w:ascii="仿宋" w:hAnsi="仿宋" w:cs="宋体" w:hint="eastAsia"/>
                <w:color w:val="000000"/>
                <w:kern w:val="0"/>
                <w:sz w:val="24"/>
                <w:szCs w:val="24"/>
              </w:rPr>
              <w:t>内部控制执行情况</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是否按制度执行</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B63</w:t>
            </w:r>
            <w:r>
              <w:rPr>
                <w:rFonts w:ascii="仿宋" w:hAnsi="仿宋" w:cs="宋体" w:hint="eastAsia"/>
                <w:color w:val="000000"/>
                <w:kern w:val="0"/>
                <w:sz w:val="24"/>
                <w:szCs w:val="24"/>
              </w:rPr>
              <w:t>内部控制监督评价</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内控监督评价开展情况</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B7</w:t>
            </w:r>
            <w:r>
              <w:rPr>
                <w:rFonts w:ascii="仿宋" w:hAnsi="仿宋" w:cs="宋体" w:hint="eastAsia"/>
                <w:color w:val="000000"/>
                <w:kern w:val="0"/>
                <w:sz w:val="24"/>
                <w:szCs w:val="24"/>
              </w:rPr>
              <w:t>预算绩效管理（</w:t>
            </w:r>
            <w:r>
              <w:rPr>
                <w:rFonts w:ascii="仿宋" w:hAnsi="仿宋" w:cs="宋体" w:hint="eastAsia"/>
                <w:color w:val="000000"/>
                <w:kern w:val="0"/>
                <w:sz w:val="24"/>
                <w:szCs w:val="24"/>
              </w:rPr>
              <w:t>3</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B71</w:t>
            </w:r>
            <w:r>
              <w:rPr>
                <w:rFonts w:ascii="仿宋" w:hAnsi="仿宋" w:cs="宋体" w:hint="eastAsia"/>
                <w:color w:val="000000"/>
                <w:kern w:val="0"/>
                <w:sz w:val="24"/>
                <w:szCs w:val="24"/>
              </w:rPr>
              <w:t>组织管理情况</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考察是否有预决算制度和岗位职责分配</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B72</w:t>
            </w:r>
            <w:r>
              <w:rPr>
                <w:rFonts w:ascii="仿宋" w:hAnsi="仿宋" w:cs="宋体" w:hint="eastAsia"/>
                <w:color w:val="000000"/>
                <w:kern w:val="0"/>
                <w:sz w:val="24"/>
                <w:szCs w:val="24"/>
              </w:rPr>
              <w:t>工作开展情况</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通过考察预算执行进度评价</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B73</w:t>
            </w:r>
            <w:r>
              <w:rPr>
                <w:rFonts w:ascii="仿宋" w:hAnsi="仿宋" w:cs="宋体" w:hint="eastAsia"/>
                <w:color w:val="000000"/>
                <w:kern w:val="0"/>
                <w:sz w:val="24"/>
                <w:szCs w:val="24"/>
              </w:rPr>
              <w:t>绩效信息公开</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1</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是否在“双平台”进行公开，内容和时限是否符合要求</w:t>
            </w:r>
          </w:p>
        </w:tc>
      </w:tr>
      <w:tr w:rsidR="00740E26">
        <w:trPr>
          <w:trHeight w:val="600"/>
        </w:trPr>
        <w:tc>
          <w:tcPr>
            <w:tcW w:w="215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C</w:t>
            </w:r>
            <w:r>
              <w:rPr>
                <w:rFonts w:ascii="仿宋" w:hAnsi="仿宋" w:cs="宋体" w:hint="eastAsia"/>
                <w:color w:val="000000"/>
                <w:kern w:val="0"/>
                <w:sz w:val="24"/>
                <w:szCs w:val="24"/>
              </w:rPr>
              <w:t>部门履职</w:t>
            </w:r>
            <w:r>
              <w:rPr>
                <w:rFonts w:ascii="仿宋" w:hAnsi="仿宋" w:cs="宋体" w:hint="eastAsia"/>
                <w:color w:val="000000"/>
                <w:kern w:val="0"/>
                <w:sz w:val="24"/>
                <w:szCs w:val="24"/>
              </w:rPr>
              <w:t>(</w:t>
            </w:r>
            <w:r>
              <w:rPr>
                <w:rFonts w:ascii="仿宋" w:hAnsi="仿宋" w:cs="宋体" w:hint="eastAsia"/>
                <w:color w:val="000000"/>
                <w:kern w:val="0"/>
                <w:sz w:val="24"/>
                <w:szCs w:val="24"/>
              </w:rPr>
              <w:t>部门职能履职情况</w:t>
            </w:r>
            <w:r>
              <w:rPr>
                <w:rFonts w:ascii="仿宋" w:hAnsi="仿宋" w:cs="宋体" w:hint="eastAsia"/>
                <w:color w:val="000000"/>
                <w:kern w:val="0"/>
                <w:sz w:val="24"/>
                <w:szCs w:val="24"/>
              </w:rPr>
              <w:t>)</w:t>
            </w:r>
            <w:r>
              <w:rPr>
                <w:rFonts w:ascii="仿宋" w:hAnsi="仿宋" w:cs="宋体" w:hint="eastAsia"/>
                <w:color w:val="000000"/>
                <w:kern w:val="0"/>
                <w:sz w:val="24"/>
                <w:szCs w:val="24"/>
              </w:rPr>
              <w:t>（</w:t>
            </w:r>
            <w:r>
              <w:rPr>
                <w:rFonts w:ascii="仿宋" w:hAnsi="仿宋" w:cs="宋体" w:hint="eastAsia"/>
                <w:color w:val="000000"/>
                <w:kern w:val="0"/>
                <w:sz w:val="24"/>
                <w:szCs w:val="24"/>
              </w:rPr>
              <w:t>30</w:t>
            </w:r>
            <w:r>
              <w:rPr>
                <w:rFonts w:ascii="仿宋" w:hAnsi="仿宋" w:cs="宋体" w:hint="eastAsia"/>
                <w:color w:val="000000"/>
                <w:kern w:val="0"/>
                <w:sz w:val="24"/>
                <w:szCs w:val="24"/>
              </w:rPr>
              <w:t>分）</w:t>
            </w: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C1</w:t>
            </w:r>
            <w:r>
              <w:rPr>
                <w:rFonts w:ascii="仿宋" w:hAnsi="仿宋" w:cs="宋体" w:hint="eastAsia"/>
                <w:color w:val="000000"/>
                <w:kern w:val="0"/>
                <w:sz w:val="24"/>
                <w:szCs w:val="24"/>
              </w:rPr>
              <w:t>征收工作</w:t>
            </w:r>
            <w:r>
              <w:rPr>
                <w:rFonts w:ascii="仿宋" w:hAnsi="仿宋" w:cs="宋体" w:hint="eastAsia"/>
                <w:color w:val="000000"/>
                <w:kern w:val="0"/>
                <w:sz w:val="24"/>
                <w:szCs w:val="24"/>
              </w:rPr>
              <w:t>协调推进</w:t>
            </w:r>
            <w:r>
              <w:rPr>
                <w:rFonts w:ascii="仿宋" w:hAnsi="仿宋" w:cs="宋体" w:hint="eastAsia"/>
                <w:color w:val="000000"/>
                <w:kern w:val="0"/>
                <w:sz w:val="24"/>
                <w:szCs w:val="24"/>
              </w:rPr>
              <w:t>情况</w:t>
            </w:r>
            <w:r>
              <w:rPr>
                <w:rFonts w:ascii="仿宋" w:hAnsi="仿宋" w:cs="宋体" w:hint="eastAsia"/>
                <w:color w:val="000000"/>
                <w:kern w:val="0"/>
                <w:sz w:val="24"/>
                <w:szCs w:val="24"/>
              </w:rPr>
              <w:t>（</w:t>
            </w:r>
            <w:r>
              <w:rPr>
                <w:rFonts w:ascii="仿宋" w:hAnsi="仿宋" w:cs="宋体" w:hint="eastAsia"/>
                <w:color w:val="000000"/>
                <w:kern w:val="0"/>
                <w:sz w:val="24"/>
                <w:szCs w:val="24"/>
              </w:rPr>
              <w:t>8</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C11</w:t>
            </w:r>
            <w:r>
              <w:rPr>
                <w:rFonts w:ascii="仿宋" w:hAnsi="仿宋" w:cs="宋体" w:hint="eastAsia"/>
                <w:color w:val="000000"/>
                <w:kern w:val="0"/>
                <w:sz w:val="24"/>
                <w:szCs w:val="24"/>
              </w:rPr>
              <w:t>参加各区征收范围论证</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按照项目计划</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C12</w:t>
            </w:r>
            <w:r>
              <w:rPr>
                <w:rFonts w:ascii="仿宋" w:hAnsi="仿宋" w:cs="宋体" w:hint="eastAsia"/>
                <w:color w:val="000000"/>
                <w:kern w:val="0"/>
                <w:sz w:val="24"/>
                <w:szCs w:val="24"/>
              </w:rPr>
              <w:t>季度现场综合服务</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是否按时完成</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C13</w:t>
            </w:r>
            <w:r>
              <w:rPr>
                <w:rFonts w:ascii="仿宋" w:hAnsi="仿宋" w:cs="宋体" w:hint="eastAsia"/>
                <w:color w:val="000000"/>
                <w:kern w:val="0"/>
                <w:sz w:val="24"/>
                <w:szCs w:val="24"/>
              </w:rPr>
              <w:t>加强现场服务，做好征收决定项目前期指导</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是否按时完成</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C1</w:t>
            </w:r>
            <w:r>
              <w:rPr>
                <w:rFonts w:ascii="仿宋" w:hAnsi="仿宋" w:cs="宋体" w:hint="eastAsia"/>
                <w:color w:val="000000"/>
                <w:kern w:val="0"/>
                <w:sz w:val="24"/>
                <w:szCs w:val="24"/>
              </w:rPr>
              <w:t>4</w:t>
            </w:r>
            <w:r>
              <w:rPr>
                <w:rFonts w:ascii="仿宋" w:hAnsi="仿宋" w:cs="宋体" w:hint="eastAsia"/>
                <w:color w:val="000000"/>
                <w:kern w:val="0"/>
                <w:sz w:val="24"/>
                <w:szCs w:val="24"/>
              </w:rPr>
              <w:t>文明施工管理</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是否按</w:t>
            </w:r>
            <w:r>
              <w:rPr>
                <w:rFonts w:ascii="仿宋" w:hAnsi="仿宋" w:cs="宋体" w:hint="eastAsia"/>
                <w:color w:val="000000"/>
                <w:kern w:val="0"/>
                <w:sz w:val="24"/>
                <w:szCs w:val="24"/>
              </w:rPr>
              <w:t>要求完成</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ind w:left="2640" w:hangingChars="1100" w:hanging="2640"/>
              <w:jc w:val="left"/>
              <w:rPr>
                <w:rFonts w:ascii="仿宋" w:eastAsia="仿宋" w:hAnsi="仿宋" w:cs="宋体"/>
                <w:color w:val="000000"/>
                <w:kern w:val="0"/>
                <w:sz w:val="24"/>
                <w:szCs w:val="24"/>
              </w:rPr>
            </w:pPr>
            <w:r>
              <w:rPr>
                <w:rFonts w:ascii="仿宋" w:hAnsi="仿宋" w:cs="宋体" w:hint="eastAsia"/>
                <w:color w:val="000000"/>
                <w:kern w:val="0"/>
                <w:sz w:val="24"/>
                <w:szCs w:val="24"/>
              </w:rPr>
              <w:t>C2</w:t>
            </w:r>
            <w:r>
              <w:rPr>
                <w:rFonts w:ascii="仿宋" w:hAnsi="仿宋" w:cs="宋体" w:hint="eastAsia"/>
                <w:color w:val="000000"/>
                <w:kern w:val="0"/>
                <w:sz w:val="24"/>
                <w:szCs w:val="24"/>
              </w:rPr>
              <w:t>评估工作协调推进情况</w:t>
            </w:r>
            <w:r>
              <w:rPr>
                <w:rFonts w:ascii="仿宋" w:hAnsi="仿宋" w:cs="宋体" w:hint="eastAsia"/>
                <w:color w:val="000000"/>
                <w:kern w:val="0"/>
                <w:sz w:val="24"/>
                <w:szCs w:val="24"/>
              </w:rPr>
              <w:t>（</w:t>
            </w:r>
            <w:r>
              <w:rPr>
                <w:rFonts w:ascii="仿宋" w:hAnsi="仿宋" w:cs="宋体" w:hint="eastAsia"/>
                <w:color w:val="000000"/>
                <w:kern w:val="0"/>
                <w:sz w:val="24"/>
                <w:szCs w:val="24"/>
              </w:rPr>
              <w:t>8</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C21</w:t>
            </w:r>
            <w:r>
              <w:rPr>
                <w:rFonts w:ascii="仿宋" w:hAnsi="仿宋" w:cs="宋体" w:hint="eastAsia"/>
                <w:color w:val="000000"/>
                <w:kern w:val="0"/>
                <w:sz w:val="24"/>
                <w:szCs w:val="24"/>
              </w:rPr>
              <w:t>评估机构信用评价体系建设情况</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按照计划是否完成</w:t>
            </w:r>
          </w:p>
        </w:tc>
      </w:tr>
      <w:tr w:rsidR="00740E26">
        <w:trPr>
          <w:trHeight w:val="689"/>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C2</w:t>
            </w:r>
            <w:r>
              <w:rPr>
                <w:rFonts w:ascii="仿宋" w:hAnsi="仿宋" w:cs="宋体" w:hint="eastAsia"/>
                <w:color w:val="000000"/>
                <w:kern w:val="0"/>
                <w:sz w:val="24"/>
                <w:szCs w:val="24"/>
              </w:rPr>
              <w:t>2</w:t>
            </w:r>
            <w:r>
              <w:rPr>
                <w:rFonts w:ascii="仿宋" w:hAnsi="仿宋" w:cs="宋体" w:hint="eastAsia"/>
                <w:color w:val="000000"/>
                <w:kern w:val="0"/>
                <w:sz w:val="24"/>
                <w:szCs w:val="24"/>
              </w:rPr>
              <w:t>做好评估机构选定工作</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按照项目计划是否完成</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C23</w:t>
            </w:r>
            <w:r>
              <w:rPr>
                <w:rFonts w:ascii="仿宋" w:hAnsi="仿宋" w:cs="宋体" w:hint="eastAsia"/>
                <w:color w:val="000000"/>
                <w:kern w:val="0"/>
                <w:sz w:val="24"/>
                <w:szCs w:val="24"/>
              </w:rPr>
              <w:t>协助做好征收评估项目、拆迁遗留项目专家鉴定工作</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按照项目情况是否完成</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C2</w:t>
            </w:r>
            <w:r>
              <w:rPr>
                <w:rFonts w:ascii="仿宋" w:hAnsi="仿宋" w:cs="宋体" w:hint="eastAsia"/>
                <w:color w:val="000000"/>
                <w:kern w:val="0"/>
                <w:sz w:val="24"/>
                <w:szCs w:val="24"/>
              </w:rPr>
              <w:t>4</w:t>
            </w:r>
            <w:r>
              <w:rPr>
                <w:rFonts w:ascii="仿宋" w:hAnsi="仿宋" w:cs="宋体" w:hint="eastAsia"/>
                <w:color w:val="000000"/>
                <w:kern w:val="0"/>
                <w:sz w:val="24"/>
                <w:szCs w:val="24"/>
              </w:rPr>
              <w:t>加强现场服务，做好重点项目评估服务</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是否按</w:t>
            </w:r>
            <w:r>
              <w:rPr>
                <w:rFonts w:ascii="仿宋" w:hAnsi="仿宋" w:cs="宋体" w:hint="eastAsia"/>
                <w:color w:val="000000"/>
                <w:kern w:val="0"/>
                <w:sz w:val="24"/>
                <w:szCs w:val="24"/>
              </w:rPr>
              <w:t>要求完成</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C3</w:t>
            </w:r>
            <w:r>
              <w:rPr>
                <w:rFonts w:ascii="仿宋" w:hAnsi="仿宋" w:cs="宋体" w:hint="eastAsia"/>
                <w:color w:val="000000"/>
                <w:kern w:val="0"/>
                <w:sz w:val="24"/>
                <w:szCs w:val="24"/>
              </w:rPr>
              <w:t>信访接待工作情况</w:t>
            </w:r>
            <w:r>
              <w:rPr>
                <w:rFonts w:ascii="仿宋" w:hAnsi="仿宋" w:cs="宋体" w:hint="eastAsia"/>
                <w:color w:val="000000"/>
                <w:kern w:val="0"/>
                <w:sz w:val="24"/>
                <w:szCs w:val="24"/>
              </w:rPr>
              <w:t>（</w:t>
            </w:r>
            <w:r>
              <w:rPr>
                <w:rFonts w:ascii="仿宋" w:hAnsi="仿宋" w:cs="宋体" w:hint="eastAsia"/>
                <w:color w:val="000000"/>
                <w:kern w:val="0"/>
                <w:sz w:val="24"/>
                <w:szCs w:val="24"/>
              </w:rPr>
              <w:t>6</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C31</w:t>
            </w:r>
            <w:r>
              <w:rPr>
                <w:rFonts w:ascii="仿宋" w:hAnsi="仿宋" w:cs="宋体" w:hint="eastAsia"/>
                <w:color w:val="000000"/>
                <w:kern w:val="0"/>
                <w:sz w:val="24"/>
                <w:szCs w:val="24"/>
              </w:rPr>
              <w:t>日常征收（拆迁）政策咨询接待、电话接听和</w:t>
            </w:r>
            <w:r>
              <w:rPr>
                <w:rFonts w:ascii="仿宋" w:hAnsi="仿宋" w:cs="宋体" w:hint="eastAsia"/>
                <w:color w:val="000000"/>
                <w:kern w:val="0"/>
                <w:sz w:val="24"/>
                <w:szCs w:val="24"/>
              </w:rPr>
              <w:lastRenderedPageBreak/>
              <w:t>来信回复</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lastRenderedPageBreak/>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日常接待情况</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C32</w:t>
            </w:r>
            <w:r>
              <w:rPr>
                <w:rFonts w:ascii="仿宋" w:hAnsi="仿宋" w:cs="宋体" w:hint="eastAsia"/>
                <w:color w:val="000000"/>
                <w:kern w:val="0"/>
                <w:sz w:val="24"/>
                <w:szCs w:val="24"/>
              </w:rPr>
              <w:t>做好日常信访维稳工作</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是否按</w:t>
            </w:r>
            <w:r>
              <w:rPr>
                <w:rFonts w:ascii="仿宋" w:hAnsi="仿宋" w:cs="宋体" w:hint="eastAsia"/>
                <w:color w:val="000000"/>
                <w:kern w:val="0"/>
                <w:sz w:val="24"/>
                <w:szCs w:val="24"/>
              </w:rPr>
              <w:t>要求完成</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C33</w:t>
            </w:r>
            <w:r>
              <w:rPr>
                <w:rFonts w:ascii="仿宋" w:hAnsi="仿宋" w:cs="宋体" w:hint="eastAsia"/>
                <w:color w:val="000000"/>
                <w:kern w:val="0"/>
                <w:sz w:val="24"/>
                <w:szCs w:val="24"/>
              </w:rPr>
              <w:t>做好负责领导批示件、“</w:t>
            </w:r>
            <w:r>
              <w:rPr>
                <w:rFonts w:ascii="仿宋" w:hAnsi="仿宋" w:cs="宋体" w:hint="eastAsia"/>
                <w:color w:val="000000"/>
                <w:kern w:val="0"/>
                <w:sz w:val="24"/>
                <w:szCs w:val="24"/>
              </w:rPr>
              <w:t>12345</w:t>
            </w:r>
            <w:r>
              <w:rPr>
                <w:rFonts w:ascii="仿宋" w:hAnsi="仿宋" w:cs="宋体" w:hint="eastAsia"/>
                <w:color w:val="000000"/>
                <w:kern w:val="0"/>
                <w:sz w:val="24"/>
                <w:szCs w:val="24"/>
              </w:rPr>
              <w:t>”工单等信访件的扎口工作</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是否按时完成</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C4</w:t>
            </w:r>
            <w:r>
              <w:rPr>
                <w:rFonts w:ascii="仿宋" w:hAnsi="仿宋" w:cs="宋体" w:hint="eastAsia"/>
                <w:color w:val="000000"/>
                <w:kern w:val="0"/>
                <w:sz w:val="24"/>
                <w:szCs w:val="24"/>
              </w:rPr>
              <w:t>法规政策建设情况</w:t>
            </w:r>
            <w:r>
              <w:rPr>
                <w:rFonts w:ascii="仿宋" w:hAnsi="仿宋" w:cs="宋体" w:hint="eastAsia"/>
                <w:color w:val="000000"/>
                <w:kern w:val="0"/>
                <w:sz w:val="24"/>
                <w:szCs w:val="24"/>
              </w:rPr>
              <w:t>（</w:t>
            </w:r>
            <w:r>
              <w:rPr>
                <w:rFonts w:ascii="仿宋" w:hAnsi="仿宋" w:cs="宋体" w:hint="eastAsia"/>
                <w:color w:val="000000"/>
                <w:kern w:val="0"/>
                <w:sz w:val="24"/>
                <w:szCs w:val="24"/>
              </w:rPr>
              <w:t>4</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C41</w:t>
            </w:r>
            <w:r>
              <w:rPr>
                <w:rFonts w:ascii="仿宋" w:hAnsi="仿宋" w:cs="宋体" w:hint="eastAsia"/>
                <w:color w:val="000000"/>
                <w:kern w:val="0"/>
                <w:sz w:val="24"/>
                <w:szCs w:val="24"/>
              </w:rPr>
              <w:t>开展政策的调研和制定工作</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按照目标任务完成情况</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shd w:val="clear" w:color="auto" w:fill="auto"/>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C42</w:t>
            </w:r>
            <w:r>
              <w:rPr>
                <w:rFonts w:ascii="仿宋" w:hAnsi="仿宋" w:cs="宋体" w:hint="eastAsia"/>
                <w:color w:val="000000"/>
                <w:kern w:val="0"/>
                <w:sz w:val="24"/>
                <w:szCs w:val="24"/>
              </w:rPr>
              <w:t>制定年度培训计划</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是否按时完成</w:t>
            </w:r>
          </w:p>
        </w:tc>
      </w:tr>
      <w:tr w:rsidR="00740E26">
        <w:trPr>
          <w:trHeight w:val="578"/>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val="restart"/>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C5</w:t>
            </w:r>
            <w:r>
              <w:rPr>
                <w:rFonts w:ascii="仿宋" w:hAnsi="仿宋" w:cs="宋体" w:hint="eastAsia"/>
                <w:color w:val="000000"/>
                <w:kern w:val="0"/>
                <w:sz w:val="24"/>
                <w:szCs w:val="24"/>
              </w:rPr>
              <w:t>信息化建设情况</w:t>
            </w:r>
            <w:r>
              <w:rPr>
                <w:rFonts w:ascii="仿宋" w:hAnsi="仿宋" w:cs="宋体" w:hint="eastAsia"/>
                <w:color w:val="000000"/>
                <w:kern w:val="0"/>
                <w:sz w:val="24"/>
                <w:szCs w:val="24"/>
              </w:rPr>
              <w:t>（</w:t>
            </w:r>
            <w:r>
              <w:rPr>
                <w:rFonts w:ascii="仿宋" w:hAnsi="仿宋" w:cs="宋体" w:hint="eastAsia"/>
                <w:color w:val="000000"/>
                <w:kern w:val="0"/>
                <w:sz w:val="24"/>
                <w:szCs w:val="24"/>
              </w:rPr>
              <w:t>4</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C51</w:t>
            </w:r>
            <w:r>
              <w:rPr>
                <w:rFonts w:ascii="仿宋" w:hAnsi="仿宋" w:cs="宋体" w:hint="eastAsia"/>
                <w:color w:val="000000"/>
                <w:kern w:val="0"/>
                <w:sz w:val="24"/>
                <w:szCs w:val="24"/>
              </w:rPr>
              <w:t>做好档案系统、“</w:t>
            </w:r>
            <w:r>
              <w:rPr>
                <w:rFonts w:ascii="仿宋" w:hAnsi="仿宋" w:cs="宋体" w:hint="eastAsia"/>
                <w:color w:val="000000"/>
                <w:kern w:val="0"/>
                <w:sz w:val="24"/>
                <w:szCs w:val="24"/>
              </w:rPr>
              <w:t>e</w:t>
            </w:r>
            <w:r>
              <w:rPr>
                <w:rFonts w:ascii="仿宋" w:hAnsi="仿宋" w:cs="宋体" w:hint="eastAsia"/>
                <w:color w:val="000000"/>
                <w:kern w:val="0"/>
                <w:sz w:val="24"/>
                <w:szCs w:val="24"/>
              </w:rPr>
              <w:t>路平安”征收信息系统功能优化、稳定运行</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按照需求是否完成</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vMerge/>
            <w:shd w:val="clear" w:color="auto" w:fill="auto"/>
            <w:vAlign w:val="center"/>
          </w:tcPr>
          <w:p w:rsidR="00740E26" w:rsidRDefault="00740E26">
            <w:pPr>
              <w:widowControl/>
              <w:jc w:val="left"/>
              <w:rPr>
                <w:rFonts w:ascii="仿宋" w:hAnsi="仿宋" w:cs="宋体"/>
                <w:color w:val="000000"/>
                <w:kern w:val="0"/>
                <w:sz w:val="24"/>
                <w:szCs w:val="24"/>
              </w:rPr>
            </w:pP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C5</w:t>
            </w:r>
            <w:r>
              <w:rPr>
                <w:rFonts w:ascii="仿宋" w:hAnsi="仿宋" w:cs="宋体" w:hint="eastAsia"/>
                <w:color w:val="000000"/>
                <w:kern w:val="0"/>
                <w:sz w:val="24"/>
                <w:szCs w:val="24"/>
              </w:rPr>
              <w:t>2</w:t>
            </w:r>
            <w:r>
              <w:rPr>
                <w:rFonts w:ascii="仿宋" w:hAnsi="仿宋" w:cs="宋体" w:hint="eastAsia"/>
                <w:color w:val="000000"/>
                <w:kern w:val="0"/>
                <w:sz w:val="24"/>
                <w:szCs w:val="24"/>
              </w:rPr>
              <w:t>做好各区信息系统对接工作</w:t>
            </w:r>
          </w:p>
        </w:tc>
        <w:tc>
          <w:tcPr>
            <w:tcW w:w="816" w:type="dxa"/>
            <w:shd w:val="clear" w:color="auto" w:fill="auto"/>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444" w:type="dxa"/>
            <w:vAlign w:val="center"/>
          </w:tcPr>
          <w:p w:rsidR="00740E26" w:rsidRDefault="004F6D44">
            <w:pPr>
              <w:widowControl/>
              <w:jc w:val="center"/>
              <w:rPr>
                <w:rFonts w:ascii="仿宋" w:hAnsi="仿宋" w:cs="宋体"/>
                <w:color w:val="000000"/>
                <w:kern w:val="0"/>
                <w:sz w:val="24"/>
                <w:szCs w:val="24"/>
              </w:rPr>
            </w:pPr>
            <w:r>
              <w:rPr>
                <w:rFonts w:ascii="仿宋" w:hAnsi="仿宋" w:cs="宋体" w:hint="eastAsia"/>
                <w:color w:val="000000"/>
                <w:kern w:val="0"/>
                <w:sz w:val="24"/>
                <w:szCs w:val="24"/>
              </w:rPr>
              <w:t>2</w:t>
            </w:r>
          </w:p>
        </w:tc>
        <w:tc>
          <w:tcPr>
            <w:tcW w:w="3097"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按照需求是否完成</w:t>
            </w:r>
          </w:p>
        </w:tc>
      </w:tr>
      <w:tr w:rsidR="00740E26">
        <w:trPr>
          <w:trHeight w:val="600"/>
        </w:trPr>
        <w:tc>
          <w:tcPr>
            <w:tcW w:w="2158" w:type="dxa"/>
            <w:vMerge w:val="restart"/>
            <w:shd w:val="clear" w:color="auto" w:fill="auto"/>
            <w:noWrap/>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D</w:t>
            </w:r>
            <w:r>
              <w:rPr>
                <w:rFonts w:ascii="仿宋" w:hAnsi="仿宋" w:cs="宋体" w:hint="eastAsia"/>
                <w:color w:val="000000"/>
                <w:kern w:val="0"/>
                <w:sz w:val="24"/>
                <w:szCs w:val="24"/>
              </w:rPr>
              <w:t>履职绩效（</w:t>
            </w:r>
            <w:r>
              <w:rPr>
                <w:rFonts w:ascii="仿宋" w:hAnsi="仿宋" w:cs="宋体" w:hint="eastAsia"/>
                <w:color w:val="000000"/>
                <w:kern w:val="0"/>
                <w:sz w:val="24"/>
                <w:szCs w:val="24"/>
              </w:rPr>
              <w:t>25</w:t>
            </w:r>
            <w:r>
              <w:rPr>
                <w:rFonts w:ascii="仿宋" w:hAnsi="仿宋" w:cs="宋体" w:hint="eastAsia"/>
                <w:color w:val="000000"/>
                <w:kern w:val="0"/>
                <w:sz w:val="24"/>
                <w:szCs w:val="24"/>
              </w:rPr>
              <w:t>分）</w:t>
            </w:r>
          </w:p>
        </w:tc>
        <w:tc>
          <w:tcPr>
            <w:tcW w:w="3648"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D</w:t>
            </w:r>
            <w:r>
              <w:rPr>
                <w:rFonts w:ascii="仿宋" w:hAnsi="仿宋" w:cs="宋体" w:hint="eastAsia"/>
                <w:color w:val="000000"/>
                <w:kern w:val="0"/>
                <w:sz w:val="24"/>
                <w:szCs w:val="24"/>
              </w:rPr>
              <w:t>1</w:t>
            </w:r>
            <w:r>
              <w:rPr>
                <w:rFonts w:ascii="仿宋" w:hAnsi="仿宋" w:cs="宋体" w:hint="eastAsia"/>
                <w:color w:val="000000"/>
                <w:kern w:val="0"/>
                <w:sz w:val="24"/>
                <w:szCs w:val="24"/>
              </w:rPr>
              <w:t>社会效益（</w:t>
            </w:r>
            <w:r>
              <w:rPr>
                <w:rFonts w:ascii="仿宋" w:hAnsi="仿宋" w:cs="宋体" w:hint="eastAsia"/>
                <w:color w:val="000000"/>
                <w:kern w:val="0"/>
                <w:sz w:val="24"/>
                <w:szCs w:val="24"/>
              </w:rPr>
              <w:t>15</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人居环境改善，</w:t>
            </w:r>
            <w:r>
              <w:rPr>
                <w:rFonts w:ascii="仿宋" w:hAnsi="仿宋" w:cs="宋体" w:hint="eastAsia"/>
                <w:color w:val="000000"/>
                <w:kern w:val="0"/>
                <w:sz w:val="24"/>
                <w:szCs w:val="24"/>
              </w:rPr>
              <w:t>保障征收项目稳定推进</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15</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15</w:t>
            </w:r>
          </w:p>
        </w:tc>
        <w:tc>
          <w:tcPr>
            <w:tcW w:w="3097" w:type="dxa"/>
            <w:shd w:val="clear" w:color="auto" w:fill="auto"/>
            <w:vAlign w:val="center"/>
          </w:tcPr>
          <w:p w:rsidR="00740E26" w:rsidRDefault="004F6D44">
            <w:pPr>
              <w:widowControl/>
              <w:rPr>
                <w:rFonts w:ascii="仿宋" w:eastAsia="仿宋" w:hAnsi="仿宋" w:cs="宋体"/>
                <w:color w:val="000000"/>
                <w:kern w:val="0"/>
                <w:sz w:val="24"/>
                <w:szCs w:val="24"/>
              </w:rPr>
            </w:pPr>
            <w:r>
              <w:rPr>
                <w:rFonts w:ascii="仿宋" w:hAnsi="仿宋" w:cs="宋体" w:hint="eastAsia"/>
                <w:color w:val="000000"/>
                <w:kern w:val="0"/>
                <w:sz w:val="24"/>
                <w:szCs w:val="24"/>
              </w:rPr>
              <w:t>棚户区改造、地铁重点项目、是否按照预期推进</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D</w:t>
            </w:r>
            <w:r>
              <w:rPr>
                <w:rFonts w:ascii="仿宋" w:hAnsi="仿宋" w:cs="宋体" w:hint="eastAsia"/>
                <w:color w:val="000000"/>
                <w:kern w:val="0"/>
                <w:sz w:val="24"/>
                <w:szCs w:val="24"/>
              </w:rPr>
              <w:t>2</w:t>
            </w:r>
            <w:r>
              <w:rPr>
                <w:rFonts w:ascii="仿宋" w:hAnsi="仿宋" w:cs="宋体" w:hint="eastAsia"/>
                <w:color w:val="000000"/>
                <w:kern w:val="0"/>
                <w:sz w:val="24"/>
                <w:szCs w:val="24"/>
              </w:rPr>
              <w:t>满意度（</w:t>
            </w:r>
            <w:r>
              <w:rPr>
                <w:rFonts w:ascii="仿宋" w:hAnsi="仿宋" w:cs="宋体" w:hint="eastAsia"/>
                <w:color w:val="000000"/>
                <w:kern w:val="0"/>
                <w:sz w:val="24"/>
                <w:szCs w:val="24"/>
              </w:rPr>
              <w:t>10</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人民群众的满意度是否提升</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10</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10</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信访工作人员获得</w:t>
            </w:r>
            <w:r>
              <w:rPr>
                <w:rFonts w:ascii="仿宋" w:hAnsi="仿宋" w:cs="宋体" w:hint="eastAsia"/>
                <w:color w:val="000000"/>
                <w:kern w:val="0"/>
                <w:sz w:val="24"/>
                <w:szCs w:val="24"/>
              </w:rPr>
              <w:t>12345</w:t>
            </w:r>
            <w:r>
              <w:rPr>
                <w:rFonts w:ascii="仿宋" w:hAnsi="仿宋" w:cs="宋体" w:hint="eastAsia"/>
                <w:color w:val="000000"/>
                <w:kern w:val="0"/>
                <w:sz w:val="24"/>
                <w:szCs w:val="24"/>
              </w:rPr>
              <w:t>工单表扬</w:t>
            </w:r>
          </w:p>
        </w:tc>
      </w:tr>
      <w:tr w:rsidR="00740E26">
        <w:trPr>
          <w:trHeight w:val="600"/>
        </w:trPr>
        <w:tc>
          <w:tcPr>
            <w:tcW w:w="2158" w:type="dxa"/>
            <w:vMerge w:val="restart"/>
            <w:shd w:val="clear" w:color="auto" w:fill="auto"/>
            <w:noWrap/>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t>E</w:t>
            </w:r>
            <w:r>
              <w:rPr>
                <w:rFonts w:ascii="仿宋" w:hAnsi="仿宋" w:cs="宋体" w:hint="eastAsia"/>
                <w:color w:val="000000"/>
                <w:kern w:val="0"/>
                <w:sz w:val="24"/>
                <w:szCs w:val="24"/>
              </w:rPr>
              <w:t>可持续发展能力（</w:t>
            </w:r>
            <w:r>
              <w:rPr>
                <w:rFonts w:ascii="仿宋" w:hAnsi="仿宋" w:cs="宋体" w:hint="eastAsia"/>
                <w:color w:val="000000"/>
                <w:kern w:val="0"/>
                <w:sz w:val="24"/>
                <w:szCs w:val="24"/>
              </w:rPr>
              <w:t>10</w:t>
            </w:r>
            <w:r>
              <w:rPr>
                <w:rFonts w:ascii="仿宋" w:hAnsi="仿宋" w:cs="宋体" w:hint="eastAsia"/>
                <w:color w:val="000000"/>
                <w:kern w:val="0"/>
                <w:sz w:val="24"/>
                <w:szCs w:val="24"/>
              </w:rPr>
              <w:t>分）</w:t>
            </w:r>
          </w:p>
        </w:tc>
        <w:tc>
          <w:tcPr>
            <w:tcW w:w="3648"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E1</w:t>
            </w:r>
            <w:r>
              <w:rPr>
                <w:rFonts w:ascii="仿宋" w:hAnsi="仿宋" w:cs="宋体" w:hint="eastAsia"/>
                <w:color w:val="000000"/>
                <w:kern w:val="0"/>
                <w:sz w:val="24"/>
                <w:szCs w:val="24"/>
              </w:rPr>
              <w:t>信息化建设情况（</w:t>
            </w:r>
            <w:r>
              <w:rPr>
                <w:rFonts w:ascii="仿宋" w:hAnsi="仿宋" w:cs="宋体" w:hint="eastAsia"/>
                <w:color w:val="000000"/>
                <w:kern w:val="0"/>
                <w:sz w:val="24"/>
                <w:szCs w:val="24"/>
              </w:rPr>
              <w:t>5</w:t>
            </w:r>
            <w:r>
              <w:rPr>
                <w:rFonts w:ascii="仿宋" w:hAnsi="仿宋" w:cs="宋体" w:hint="eastAsia"/>
                <w:color w:val="000000"/>
                <w:kern w:val="0"/>
                <w:sz w:val="24"/>
                <w:szCs w:val="24"/>
              </w:rPr>
              <w:t>分）</w:t>
            </w:r>
          </w:p>
        </w:tc>
        <w:tc>
          <w:tcPr>
            <w:tcW w:w="2842" w:type="dxa"/>
            <w:shd w:val="clear" w:color="auto" w:fill="auto"/>
            <w:noWrap/>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办公流程、业务开展是否能通过单位的信息系统实现</w:t>
            </w:r>
          </w:p>
        </w:tc>
        <w:tc>
          <w:tcPr>
            <w:tcW w:w="816" w:type="dxa"/>
            <w:shd w:val="clear" w:color="auto" w:fill="auto"/>
            <w:noWrap/>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5</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5</w:t>
            </w:r>
          </w:p>
        </w:tc>
        <w:tc>
          <w:tcPr>
            <w:tcW w:w="3097" w:type="dxa"/>
            <w:shd w:val="clear" w:color="auto" w:fill="auto"/>
            <w:noWrap/>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通过单位的信息系统实现</w:t>
            </w: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E2</w:t>
            </w:r>
            <w:r>
              <w:rPr>
                <w:rFonts w:ascii="仿宋" w:hAnsi="仿宋" w:cs="宋体" w:hint="eastAsia"/>
                <w:color w:val="000000"/>
                <w:kern w:val="0"/>
                <w:sz w:val="24"/>
                <w:szCs w:val="24"/>
              </w:rPr>
              <w:t>人力资源建设情况（</w:t>
            </w:r>
            <w:r>
              <w:rPr>
                <w:rFonts w:ascii="仿宋" w:hAnsi="仿宋" w:cs="宋体" w:hint="eastAsia"/>
                <w:color w:val="000000"/>
                <w:kern w:val="0"/>
                <w:sz w:val="24"/>
                <w:szCs w:val="24"/>
              </w:rPr>
              <w:t>5</w:t>
            </w:r>
            <w:r>
              <w:rPr>
                <w:rFonts w:ascii="仿宋" w:hAnsi="仿宋" w:cs="宋体" w:hint="eastAsia"/>
                <w:color w:val="000000"/>
                <w:kern w:val="0"/>
                <w:sz w:val="24"/>
                <w:szCs w:val="24"/>
              </w:rPr>
              <w:t>分）</w:t>
            </w:r>
          </w:p>
        </w:tc>
        <w:tc>
          <w:tcPr>
            <w:tcW w:w="2842"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单位人才培养计划、人才选拔运用、激励措施等</w:t>
            </w:r>
          </w:p>
        </w:tc>
        <w:tc>
          <w:tcPr>
            <w:tcW w:w="816" w:type="dxa"/>
            <w:shd w:val="clear" w:color="auto" w:fill="auto"/>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5</w:t>
            </w:r>
          </w:p>
        </w:tc>
        <w:tc>
          <w:tcPr>
            <w:tcW w:w="444" w:type="dxa"/>
            <w:vAlign w:val="center"/>
          </w:tcPr>
          <w:p w:rsidR="00740E26" w:rsidRDefault="004F6D44">
            <w:pPr>
              <w:widowControl/>
              <w:jc w:val="center"/>
              <w:rPr>
                <w:rFonts w:ascii="仿宋" w:eastAsia="仿宋" w:hAnsi="仿宋" w:cs="宋体"/>
                <w:color w:val="000000"/>
                <w:kern w:val="0"/>
                <w:sz w:val="24"/>
                <w:szCs w:val="24"/>
              </w:rPr>
            </w:pPr>
            <w:r>
              <w:rPr>
                <w:rFonts w:ascii="仿宋" w:hAnsi="仿宋" w:cs="宋体" w:hint="eastAsia"/>
                <w:color w:val="000000"/>
                <w:kern w:val="0"/>
                <w:sz w:val="24"/>
                <w:szCs w:val="24"/>
              </w:rPr>
              <w:t>5</w:t>
            </w: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人员调整、培训、数据等计划措施齐全</w:t>
            </w:r>
          </w:p>
        </w:tc>
      </w:tr>
      <w:tr w:rsidR="00740E26">
        <w:trPr>
          <w:trHeight w:val="923"/>
        </w:trPr>
        <w:tc>
          <w:tcPr>
            <w:tcW w:w="2158" w:type="dxa"/>
            <w:vMerge w:val="restart"/>
            <w:shd w:val="clear" w:color="auto" w:fill="auto"/>
            <w:noWrap/>
            <w:vAlign w:val="center"/>
          </w:tcPr>
          <w:p w:rsidR="00740E26" w:rsidRDefault="004F6D44">
            <w:pPr>
              <w:widowControl/>
              <w:jc w:val="left"/>
              <w:rPr>
                <w:rFonts w:ascii="仿宋" w:hAnsi="仿宋" w:cs="宋体"/>
                <w:color w:val="000000"/>
                <w:kern w:val="0"/>
                <w:sz w:val="24"/>
                <w:szCs w:val="24"/>
              </w:rPr>
            </w:pPr>
            <w:r>
              <w:rPr>
                <w:rFonts w:ascii="仿宋" w:hAnsi="仿宋" w:cs="宋体" w:hint="eastAsia"/>
                <w:color w:val="000000"/>
                <w:kern w:val="0"/>
                <w:sz w:val="24"/>
                <w:szCs w:val="24"/>
              </w:rPr>
              <w:lastRenderedPageBreak/>
              <w:t>F</w:t>
            </w:r>
            <w:r>
              <w:rPr>
                <w:rFonts w:ascii="仿宋" w:hAnsi="仿宋" w:cs="宋体" w:hint="eastAsia"/>
                <w:color w:val="000000"/>
                <w:kern w:val="0"/>
                <w:sz w:val="24"/>
                <w:szCs w:val="24"/>
              </w:rPr>
              <w:t>加减分项（≤</w:t>
            </w:r>
            <w:r>
              <w:rPr>
                <w:rFonts w:ascii="仿宋" w:hAnsi="仿宋" w:cs="宋体" w:hint="eastAsia"/>
                <w:color w:val="000000"/>
                <w:kern w:val="0"/>
                <w:sz w:val="24"/>
                <w:szCs w:val="24"/>
              </w:rPr>
              <w:t>5</w:t>
            </w:r>
            <w:r>
              <w:rPr>
                <w:rFonts w:ascii="仿宋" w:hAnsi="仿宋" w:cs="宋体" w:hint="eastAsia"/>
                <w:color w:val="000000"/>
                <w:kern w:val="0"/>
                <w:sz w:val="24"/>
                <w:szCs w:val="24"/>
              </w:rPr>
              <w:t>分）</w:t>
            </w:r>
          </w:p>
        </w:tc>
        <w:tc>
          <w:tcPr>
            <w:tcW w:w="3648"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F1</w:t>
            </w:r>
            <w:r>
              <w:rPr>
                <w:rFonts w:ascii="仿宋" w:hAnsi="仿宋" w:cs="宋体" w:hint="eastAsia"/>
                <w:color w:val="000000"/>
                <w:kern w:val="0"/>
                <w:sz w:val="24"/>
                <w:szCs w:val="24"/>
              </w:rPr>
              <w:t>加分项（</w:t>
            </w:r>
            <w:r>
              <w:rPr>
                <w:rFonts w:ascii="仿宋" w:hAnsi="仿宋" w:cs="宋体" w:hint="eastAsia"/>
                <w:color w:val="000000"/>
                <w:kern w:val="0"/>
                <w:sz w:val="24"/>
                <w:szCs w:val="24"/>
              </w:rPr>
              <w:t>1</w:t>
            </w:r>
            <w:r>
              <w:rPr>
                <w:rFonts w:ascii="仿宋" w:hAnsi="仿宋" w:cs="宋体" w:hint="eastAsia"/>
                <w:color w:val="000000"/>
                <w:kern w:val="0"/>
                <w:sz w:val="24"/>
                <w:szCs w:val="24"/>
              </w:rPr>
              <w:t>分）</w:t>
            </w:r>
          </w:p>
        </w:tc>
        <w:tc>
          <w:tcPr>
            <w:tcW w:w="2842" w:type="dxa"/>
            <w:shd w:val="clear" w:color="auto" w:fill="auto"/>
            <w:noWrap/>
            <w:vAlign w:val="center"/>
          </w:tcPr>
          <w:p w:rsidR="00740E26" w:rsidRDefault="004F6D44">
            <w:pPr>
              <w:widowControl/>
              <w:jc w:val="left"/>
              <w:rPr>
                <w:rFonts w:ascii="等线" w:eastAsia="等线" w:hAnsi="等线" w:cs="宋体"/>
                <w:color w:val="000000"/>
                <w:kern w:val="0"/>
                <w:sz w:val="22"/>
              </w:rPr>
            </w:pPr>
            <w:r>
              <w:rPr>
                <w:rFonts w:ascii="仿宋" w:hAnsi="仿宋" w:cs="宋体" w:hint="eastAsia"/>
                <w:color w:val="000000"/>
                <w:kern w:val="0"/>
                <w:sz w:val="24"/>
                <w:szCs w:val="24"/>
              </w:rPr>
              <w:t>部门（单位）受到国务院、省级、市级嘉奖</w:t>
            </w:r>
          </w:p>
        </w:tc>
        <w:tc>
          <w:tcPr>
            <w:tcW w:w="816" w:type="dxa"/>
            <w:shd w:val="clear" w:color="auto" w:fill="auto"/>
            <w:vAlign w:val="center"/>
          </w:tcPr>
          <w:p w:rsidR="00740E26" w:rsidRDefault="00740E26">
            <w:pPr>
              <w:widowControl/>
              <w:jc w:val="center"/>
              <w:rPr>
                <w:rFonts w:ascii="仿宋" w:eastAsia="仿宋" w:hAnsi="仿宋" w:cs="宋体"/>
                <w:color w:val="000000"/>
                <w:kern w:val="0"/>
                <w:sz w:val="24"/>
                <w:szCs w:val="24"/>
              </w:rPr>
            </w:pPr>
          </w:p>
        </w:tc>
        <w:tc>
          <w:tcPr>
            <w:tcW w:w="444" w:type="dxa"/>
            <w:vAlign w:val="center"/>
          </w:tcPr>
          <w:p w:rsidR="00740E26" w:rsidRDefault="00740E26">
            <w:pPr>
              <w:widowControl/>
              <w:jc w:val="center"/>
              <w:rPr>
                <w:rFonts w:ascii="仿宋" w:eastAsia="仿宋" w:hAnsi="仿宋" w:cs="宋体"/>
                <w:color w:val="000000"/>
                <w:kern w:val="0"/>
                <w:sz w:val="24"/>
                <w:szCs w:val="24"/>
              </w:rPr>
            </w:pPr>
          </w:p>
        </w:tc>
        <w:tc>
          <w:tcPr>
            <w:tcW w:w="3097" w:type="dxa"/>
            <w:shd w:val="clear" w:color="auto" w:fill="auto"/>
            <w:vAlign w:val="center"/>
          </w:tcPr>
          <w:p w:rsidR="00740E26" w:rsidRDefault="00740E26">
            <w:pPr>
              <w:widowControl/>
              <w:jc w:val="left"/>
              <w:rPr>
                <w:rFonts w:ascii="仿宋" w:eastAsia="仿宋" w:hAnsi="仿宋" w:cs="宋体"/>
                <w:color w:val="000000"/>
                <w:kern w:val="0"/>
                <w:sz w:val="24"/>
                <w:szCs w:val="24"/>
              </w:rPr>
            </w:pPr>
          </w:p>
        </w:tc>
      </w:tr>
      <w:tr w:rsidR="00740E26">
        <w:trPr>
          <w:trHeight w:val="600"/>
        </w:trPr>
        <w:tc>
          <w:tcPr>
            <w:tcW w:w="2158" w:type="dxa"/>
            <w:vMerge/>
            <w:vAlign w:val="center"/>
          </w:tcPr>
          <w:p w:rsidR="00740E26" w:rsidRDefault="00740E26">
            <w:pPr>
              <w:widowControl/>
              <w:jc w:val="left"/>
              <w:rPr>
                <w:rFonts w:ascii="仿宋" w:hAnsi="仿宋" w:cs="宋体"/>
                <w:color w:val="000000"/>
                <w:kern w:val="0"/>
                <w:sz w:val="24"/>
                <w:szCs w:val="24"/>
              </w:rPr>
            </w:pPr>
          </w:p>
        </w:tc>
        <w:tc>
          <w:tcPr>
            <w:tcW w:w="3648"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F2</w:t>
            </w:r>
            <w:r>
              <w:rPr>
                <w:rFonts w:ascii="仿宋" w:hAnsi="仿宋" w:cs="宋体" w:hint="eastAsia"/>
                <w:color w:val="000000"/>
                <w:kern w:val="0"/>
                <w:sz w:val="24"/>
                <w:szCs w:val="24"/>
              </w:rPr>
              <w:t>减分项</w:t>
            </w:r>
          </w:p>
        </w:tc>
        <w:tc>
          <w:tcPr>
            <w:tcW w:w="2842" w:type="dxa"/>
            <w:shd w:val="clear" w:color="auto" w:fill="auto"/>
            <w:noWrap/>
            <w:vAlign w:val="center"/>
          </w:tcPr>
          <w:p w:rsidR="00740E26" w:rsidRDefault="004F6D44">
            <w:pPr>
              <w:widowControl/>
              <w:jc w:val="left"/>
              <w:rPr>
                <w:rFonts w:ascii="仿宋" w:eastAsia="仿宋" w:hAnsi="仿宋" w:cs="宋体"/>
                <w:color w:val="000000"/>
                <w:kern w:val="0"/>
                <w:sz w:val="22"/>
              </w:rPr>
            </w:pPr>
            <w:r>
              <w:rPr>
                <w:rFonts w:ascii="仿宋" w:hAnsi="仿宋" w:cs="宋体" w:hint="eastAsia"/>
                <w:color w:val="000000"/>
                <w:kern w:val="0"/>
                <w:sz w:val="24"/>
                <w:szCs w:val="24"/>
              </w:rPr>
              <w:t>部门（单位）或工作人员违法违纪</w:t>
            </w:r>
          </w:p>
        </w:tc>
        <w:tc>
          <w:tcPr>
            <w:tcW w:w="816" w:type="dxa"/>
            <w:shd w:val="clear" w:color="auto" w:fill="auto"/>
            <w:vAlign w:val="center"/>
          </w:tcPr>
          <w:p w:rsidR="00740E26" w:rsidRDefault="00740E26">
            <w:pPr>
              <w:widowControl/>
              <w:jc w:val="center"/>
              <w:rPr>
                <w:rFonts w:ascii="仿宋" w:eastAsia="仿宋" w:hAnsi="仿宋" w:cs="宋体"/>
                <w:color w:val="000000"/>
                <w:kern w:val="0"/>
                <w:sz w:val="24"/>
                <w:szCs w:val="24"/>
              </w:rPr>
            </w:pPr>
          </w:p>
        </w:tc>
        <w:tc>
          <w:tcPr>
            <w:tcW w:w="444" w:type="dxa"/>
            <w:vAlign w:val="center"/>
          </w:tcPr>
          <w:p w:rsidR="00740E26" w:rsidRDefault="00740E26">
            <w:pPr>
              <w:widowControl/>
              <w:jc w:val="center"/>
              <w:rPr>
                <w:rFonts w:ascii="仿宋" w:eastAsia="仿宋" w:hAnsi="仿宋" w:cs="宋体"/>
                <w:color w:val="000000"/>
                <w:kern w:val="0"/>
                <w:sz w:val="24"/>
                <w:szCs w:val="24"/>
              </w:rPr>
            </w:pPr>
          </w:p>
        </w:tc>
        <w:tc>
          <w:tcPr>
            <w:tcW w:w="3097" w:type="dxa"/>
            <w:shd w:val="clear" w:color="auto" w:fill="auto"/>
            <w:vAlign w:val="center"/>
          </w:tcPr>
          <w:p w:rsidR="00740E26" w:rsidRDefault="004F6D44">
            <w:pPr>
              <w:widowControl/>
              <w:jc w:val="left"/>
              <w:rPr>
                <w:rFonts w:ascii="仿宋" w:eastAsia="仿宋" w:hAnsi="仿宋" w:cs="宋体"/>
                <w:color w:val="000000"/>
                <w:kern w:val="0"/>
                <w:sz w:val="24"/>
                <w:szCs w:val="24"/>
              </w:rPr>
            </w:pPr>
            <w:r>
              <w:rPr>
                <w:rFonts w:ascii="仿宋" w:hAnsi="仿宋" w:cs="宋体" w:hint="eastAsia"/>
                <w:color w:val="000000"/>
                <w:kern w:val="0"/>
                <w:sz w:val="24"/>
                <w:szCs w:val="24"/>
              </w:rPr>
              <w:t>酌情扣分</w:t>
            </w:r>
          </w:p>
        </w:tc>
      </w:tr>
    </w:tbl>
    <w:p w:rsidR="00740E26" w:rsidRDefault="00740E26"/>
    <w:sectPr w:rsidR="00740E2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D44" w:rsidRDefault="004F6D44">
      <w:r>
        <w:separator/>
      </w:r>
    </w:p>
  </w:endnote>
  <w:endnote w:type="continuationSeparator" w:id="0">
    <w:p w:rsidR="004F6D44" w:rsidRDefault="004F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A00002BF" w:usb1="38CF7CFA" w:usb2="00082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26" w:rsidRDefault="00740E26">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605030"/>
    </w:sdtPr>
    <w:sdtEndPr/>
    <w:sdtContent>
      <w:p w:rsidR="00740E26" w:rsidRDefault="004F6D44">
        <w:pPr>
          <w:pStyle w:val="a5"/>
          <w:ind w:firstLine="360"/>
          <w:jc w:val="center"/>
        </w:pPr>
        <w:r>
          <w:rPr>
            <w:rFonts w:hint="eastAsia"/>
          </w:rPr>
          <w:t>—</w:t>
        </w:r>
        <w:r>
          <w:rPr>
            <w:sz w:val="28"/>
            <w:szCs w:val="28"/>
          </w:rPr>
          <w:fldChar w:fldCharType="begin"/>
        </w:r>
        <w:r>
          <w:rPr>
            <w:sz w:val="28"/>
            <w:szCs w:val="28"/>
          </w:rPr>
          <w:instrText xml:space="preserve"> PAGE   \* MERGEFORMAT </w:instrText>
        </w:r>
        <w:r>
          <w:rPr>
            <w:sz w:val="28"/>
            <w:szCs w:val="28"/>
          </w:rPr>
          <w:fldChar w:fldCharType="separate"/>
        </w:r>
        <w:r w:rsidR="005D7947" w:rsidRPr="005D7947">
          <w:rPr>
            <w:noProof/>
            <w:sz w:val="28"/>
            <w:szCs w:val="28"/>
            <w:lang w:val="zh-CN"/>
          </w:rPr>
          <w:t>9</w:t>
        </w:r>
        <w:r>
          <w:rPr>
            <w:sz w:val="28"/>
            <w:szCs w:val="28"/>
          </w:rPr>
          <w:fldChar w:fldCharType="end"/>
        </w:r>
        <w:r>
          <w:rPr>
            <w:rFonts w:hint="eastAsia"/>
          </w:rPr>
          <w:t>—</w:t>
        </w:r>
      </w:p>
    </w:sdtContent>
  </w:sdt>
  <w:p w:rsidR="00740E26" w:rsidRDefault="00740E26">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26" w:rsidRDefault="00740E26">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D44" w:rsidRDefault="004F6D44">
      <w:r>
        <w:separator/>
      </w:r>
    </w:p>
  </w:footnote>
  <w:footnote w:type="continuationSeparator" w:id="0">
    <w:p w:rsidR="004F6D44" w:rsidRDefault="004F6D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26" w:rsidRDefault="00740E26">
    <w:pPr>
      <w:pStyle w:val="a6"/>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26" w:rsidRDefault="00740E26">
    <w:pPr>
      <w:ind w:firstLine="5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26" w:rsidRDefault="00740E26">
    <w:pPr>
      <w:pStyle w:val="a6"/>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7408"/>
    <w:multiLevelType w:val="singleLevel"/>
    <w:tmpl w:val="05EE7408"/>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lNGExYTQ0YTQ2YzE3OTc4NzNkZWNlOTdiOWUwZjcifQ=="/>
  </w:docVars>
  <w:rsids>
    <w:rsidRoot w:val="00740E26"/>
    <w:rsid w:val="00124EDA"/>
    <w:rsid w:val="00127E56"/>
    <w:rsid w:val="001815C2"/>
    <w:rsid w:val="00347D4C"/>
    <w:rsid w:val="00413EB5"/>
    <w:rsid w:val="004901EC"/>
    <w:rsid w:val="004D58EA"/>
    <w:rsid w:val="004F6D44"/>
    <w:rsid w:val="005072A3"/>
    <w:rsid w:val="005D7947"/>
    <w:rsid w:val="005F4041"/>
    <w:rsid w:val="007200AE"/>
    <w:rsid w:val="00740E26"/>
    <w:rsid w:val="00981DC6"/>
    <w:rsid w:val="009A1629"/>
    <w:rsid w:val="00A40483"/>
    <w:rsid w:val="00B65A22"/>
    <w:rsid w:val="00BE613E"/>
    <w:rsid w:val="00D40119"/>
    <w:rsid w:val="00D66533"/>
    <w:rsid w:val="00EA3B0D"/>
    <w:rsid w:val="00EE4A86"/>
    <w:rsid w:val="00F05567"/>
    <w:rsid w:val="01A93FA3"/>
    <w:rsid w:val="02145195"/>
    <w:rsid w:val="02EF1E8A"/>
    <w:rsid w:val="030671D3"/>
    <w:rsid w:val="03123DCA"/>
    <w:rsid w:val="03345AEF"/>
    <w:rsid w:val="03595555"/>
    <w:rsid w:val="03B804CE"/>
    <w:rsid w:val="03C54999"/>
    <w:rsid w:val="042042C5"/>
    <w:rsid w:val="04447FB3"/>
    <w:rsid w:val="050140F6"/>
    <w:rsid w:val="0553432E"/>
    <w:rsid w:val="06510766"/>
    <w:rsid w:val="069A035E"/>
    <w:rsid w:val="06D118A6"/>
    <w:rsid w:val="0781507A"/>
    <w:rsid w:val="089332B7"/>
    <w:rsid w:val="08B35707"/>
    <w:rsid w:val="0A0362A1"/>
    <w:rsid w:val="0B187AA4"/>
    <w:rsid w:val="0B772A1C"/>
    <w:rsid w:val="0BB7550F"/>
    <w:rsid w:val="0BD240F7"/>
    <w:rsid w:val="0BE20636"/>
    <w:rsid w:val="0BE856C8"/>
    <w:rsid w:val="0C223A65"/>
    <w:rsid w:val="0C882A07"/>
    <w:rsid w:val="0D5A0848"/>
    <w:rsid w:val="0DB22432"/>
    <w:rsid w:val="0E0B7D94"/>
    <w:rsid w:val="0E9C7695"/>
    <w:rsid w:val="0FA832F0"/>
    <w:rsid w:val="0FE64614"/>
    <w:rsid w:val="115F642C"/>
    <w:rsid w:val="116F23E8"/>
    <w:rsid w:val="12154D3D"/>
    <w:rsid w:val="12F31522"/>
    <w:rsid w:val="12F86B39"/>
    <w:rsid w:val="13F07810"/>
    <w:rsid w:val="140E5EE8"/>
    <w:rsid w:val="149C7998"/>
    <w:rsid w:val="14B00D4D"/>
    <w:rsid w:val="14C842E9"/>
    <w:rsid w:val="150572EB"/>
    <w:rsid w:val="1534197E"/>
    <w:rsid w:val="1638549E"/>
    <w:rsid w:val="16DE6045"/>
    <w:rsid w:val="16FA09A5"/>
    <w:rsid w:val="17CF1E32"/>
    <w:rsid w:val="18644328"/>
    <w:rsid w:val="18AB1F57"/>
    <w:rsid w:val="18B54B84"/>
    <w:rsid w:val="19033B41"/>
    <w:rsid w:val="1912647A"/>
    <w:rsid w:val="194C017D"/>
    <w:rsid w:val="1A1F2BFD"/>
    <w:rsid w:val="1ADE294C"/>
    <w:rsid w:val="1BD25A4D"/>
    <w:rsid w:val="1BE539D2"/>
    <w:rsid w:val="1CD37CCF"/>
    <w:rsid w:val="1CEB326A"/>
    <w:rsid w:val="1CFE1F6A"/>
    <w:rsid w:val="1D6327E7"/>
    <w:rsid w:val="1D743260"/>
    <w:rsid w:val="1D9456B0"/>
    <w:rsid w:val="1F8A4FBC"/>
    <w:rsid w:val="20BF0C96"/>
    <w:rsid w:val="21425423"/>
    <w:rsid w:val="219E4D4F"/>
    <w:rsid w:val="2217065D"/>
    <w:rsid w:val="22AA14D2"/>
    <w:rsid w:val="23BF129B"/>
    <w:rsid w:val="23F956E8"/>
    <w:rsid w:val="24B475F7"/>
    <w:rsid w:val="25626093"/>
    <w:rsid w:val="25853B30"/>
    <w:rsid w:val="26AF70B6"/>
    <w:rsid w:val="27895B59"/>
    <w:rsid w:val="27BF77CD"/>
    <w:rsid w:val="283F446A"/>
    <w:rsid w:val="28722A91"/>
    <w:rsid w:val="28920A3E"/>
    <w:rsid w:val="28D56B7C"/>
    <w:rsid w:val="29BB2216"/>
    <w:rsid w:val="2B51698E"/>
    <w:rsid w:val="2C016606"/>
    <w:rsid w:val="2C302A48"/>
    <w:rsid w:val="2D9C5EBB"/>
    <w:rsid w:val="2F195A15"/>
    <w:rsid w:val="2F283EAA"/>
    <w:rsid w:val="3049057C"/>
    <w:rsid w:val="30BD3E5D"/>
    <w:rsid w:val="3115220C"/>
    <w:rsid w:val="324C7EAF"/>
    <w:rsid w:val="32EC3440"/>
    <w:rsid w:val="32F80037"/>
    <w:rsid w:val="33B2468A"/>
    <w:rsid w:val="33E52369"/>
    <w:rsid w:val="33EC194A"/>
    <w:rsid w:val="343706EB"/>
    <w:rsid w:val="35107034"/>
    <w:rsid w:val="35B77D36"/>
    <w:rsid w:val="35CD711E"/>
    <w:rsid w:val="3608233F"/>
    <w:rsid w:val="36883480"/>
    <w:rsid w:val="384855BD"/>
    <w:rsid w:val="38C01C7D"/>
    <w:rsid w:val="39111E53"/>
    <w:rsid w:val="391B682D"/>
    <w:rsid w:val="39B8407C"/>
    <w:rsid w:val="3A1E0383"/>
    <w:rsid w:val="3E1D6BA4"/>
    <w:rsid w:val="3E7C7D6E"/>
    <w:rsid w:val="3F473ED8"/>
    <w:rsid w:val="3F710F55"/>
    <w:rsid w:val="3FC01EDD"/>
    <w:rsid w:val="41087697"/>
    <w:rsid w:val="411F2BAA"/>
    <w:rsid w:val="41C71300"/>
    <w:rsid w:val="420E5181"/>
    <w:rsid w:val="42332E3A"/>
    <w:rsid w:val="4246491B"/>
    <w:rsid w:val="43D917BF"/>
    <w:rsid w:val="44676DCB"/>
    <w:rsid w:val="46331AFF"/>
    <w:rsid w:val="466B2BA2"/>
    <w:rsid w:val="466C2476"/>
    <w:rsid w:val="46DB13AA"/>
    <w:rsid w:val="474D04FA"/>
    <w:rsid w:val="475F022D"/>
    <w:rsid w:val="478907C3"/>
    <w:rsid w:val="47A73CBB"/>
    <w:rsid w:val="47F92430"/>
    <w:rsid w:val="48384D06"/>
    <w:rsid w:val="4882187E"/>
    <w:rsid w:val="48E42798"/>
    <w:rsid w:val="4982462F"/>
    <w:rsid w:val="4994297E"/>
    <w:rsid w:val="49E52C6C"/>
    <w:rsid w:val="49FF132D"/>
    <w:rsid w:val="4A372D9B"/>
    <w:rsid w:val="4A987CDE"/>
    <w:rsid w:val="4AC22FAD"/>
    <w:rsid w:val="4AC26B09"/>
    <w:rsid w:val="4BDE7972"/>
    <w:rsid w:val="4E231BDA"/>
    <w:rsid w:val="4E741C12"/>
    <w:rsid w:val="4F011302"/>
    <w:rsid w:val="4F7C5E20"/>
    <w:rsid w:val="52374280"/>
    <w:rsid w:val="52AA6800"/>
    <w:rsid w:val="52B66201"/>
    <w:rsid w:val="536C1D08"/>
    <w:rsid w:val="536F4CB6"/>
    <w:rsid w:val="53714FC7"/>
    <w:rsid w:val="53D94A0C"/>
    <w:rsid w:val="540B7773"/>
    <w:rsid w:val="547F3CBD"/>
    <w:rsid w:val="54971006"/>
    <w:rsid w:val="54C16083"/>
    <w:rsid w:val="565C42B5"/>
    <w:rsid w:val="565D3B8A"/>
    <w:rsid w:val="568B06F7"/>
    <w:rsid w:val="56903F5F"/>
    <w:rsid w:val="56A47B88"/>
    <w:rsid w:val="56D46542"/>
    <w:rsid w:val="571921A6"/>
    <w:rsid w:val="574865E8"/>
    <w:rsid w:val="574C432A"/>
    <w:rsid w:val="57727B09"/>
    <w:rsid w:val="578810DA"/>
    <w:rsid w:val="57B65C47"/>
    <w:rsid w:val="580E7831"/>
    <w:rsid w:val="582708F3"/>
    <w:rsid w:val="592B7F6F"/>
    <w:rsid w:val="599C2C1B"/>
    <w:rsid w:val="59AF294E"/>
    <w:rsid w:val="5A3572F7"/>
    <w:rsid w:val="5B6065F6"/>
    <w:rsid w:val="5BD14DFE"/>
    <w:rsid w:val="5C5F065B"/>
    <w:rsid w:val="5D3A69D3"/>
    <w:rsid w:val="5DD92690"/>
    <w:rsid w:val="5E736640"/>
    <w:rsid w:val="5F265461"/>
    <w:rsid w:val="5FB035D0"/>
    <w:rsid w:val="602D0A71"/>
    <w:rsid w:val="603718B5"/>
    <w:rsid w:val="606F1089"/>
    <w:rsid w:val="60D86C2E"/>
    <w:rsid w:val="614442C4"/>
    <w:rsid w:val="615F2EAC"/>
    <w:rsid w:val="61BD775D"/>
    <w:rsid w:val="62C05BCC"/>
    <w:rsid w:val="62E23D94"/>
    <w:rsid w:val="62EA0E9B"/>
    <w:rsid w:val="631877B6"/>
    <w:rsid w:val="6353259C"/>
    <w:rsid w:val="636B1FDC"/>
    <w:rsid w:val="637F4381"/>
    <w:rsid w:val="648A1C0B"/>
    <w:rsid w:val="658E3D60"/>
    <w:rsid w:val="65943C08"/>
    <w:rsid w:val="666A0329"/>
    <w:rsid w:val="66ED4AB6"/>
    <w:rsid w:val="67336B41"/>
    <w:rsid w:val="67C218A0"/>
    <w:rsid w:val="67D72B62"/>
    <w:rsid w:val="6817003C"/>
    <w:rsid w:val="68555008"/>
    <w:rsid w:val="686977AA"/>
    <w:rsid w:val="68AD274F"/>
    <w:rsid w:val="695A0B28"/>
    <w:rsid w:val="69635503"/>
    <w:rsid w:val="69747710"/>
    <w:rsid w:val="6A2151A2"/>
    <w:rsid w:val="6A3824EC"/>
    <w:rsid w:val="6A9040D6"/>
    <w:rsid w:val="6A9260A0"/>
    <w:rsid w:val="6A941E18"/>
    <w:rsid w:val="6AB339DA"/>
    <w:rsid w:val="6C0E79A8"/>
    <w:rsid w:val="6D0B213A"/>
    <w:rsid w:val="6D635AD2"/>
    <w:rsid w:val="6E7B3F2A"/>
    <w:rsid w:val="6E8E3022"/>
    <w:rsid w:val="6F060E0B"/>
    <w:rsid w:val="6F9957DB"/>
    <w:rsid w:val="707A1AB0"/>
    <w:rsid w:val="70B825D8"/>
    <w:rsid w:val="71C70D25"/>
    <w:rsid w:val="724C122A"/>
    <w:rsid w:val="72646574"/>
    <w:rsid w:val="72D80D10"/>
    <w:rsid w:val="7400407A"/>
    <w:rsid w:val="75B96BD7"/>
    <w:rsid w:val="76424E1E"/>
    <w:rsid w:val="76764AC8"/>
    <w:rsid w:val="76CF5F86"/>
    <w:rsid w:val="76E732D0"/>
    <w:rsid w:val="77422BFC"/>
    <w:rsid w:val="77CD4BBB"/>
    <w:rsid w:val="77E141C3"/>
    <w:rsid w:val="79450781"/>
    <w:rsid w:val="79F71A7C"/>
    <w:rsid w:val="7B193C74"/>
    <w:rsid w:val="7B5B603A"/>
    <w:rsid w:val="7B892BA7"/>
    <w:rsid w:val="7C34413F"/>
    <w:rsid w:val="7CDE6F23"/>
    <w:rsid w:val="7D715381"/>
    <w:rsid w:val="7D8A2C07"/>
    <w:rsid w:val="7DE71E07"/>
    <w:rsid w:val="7E417769"/>
    <w:rsid w:val="7E834226"/>
    <w:rsid w:val="7FA51F7A"/>
    <w:rsid w:val="7FE24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C3499"/>
  <w15:docId w15:val="{E69B5687-DF3C-4239-84FC-67B14A335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semiHidden="1"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Body Text"/>
    <w:basedOn w:val="a"/>
    <w:semiHidden/>
    <w:qFormat/>
    <w:rPr>
      <w:rFonts w:ascii="微软雅黑" w:eastAsia="微软雅黑" w:hAnsi="微软雅黑" w:cs="微软雅黑"/>
      <w:sz w:val="31"/>
      <w:szCs w:val="31"/>
      <w:lang w:eastAsia="en-US"/>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uiPriority w:val="99"/>
    <w:semiHidden/>
    <w:unhideWhenUsed/>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12</Pages>
  <Words>928</Words>
  <Characters>5290</Characters>
  <Application>Microsoft Office Word</Application>
  <DocSecurity>0</DocSecurity>
  <Lines>44</Lines>
  <Paragraphs>12</Paragraphs>
  <ScaleCrop>false</ScaleCrop>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10198</dc:creator>
  <cp:lastModifiedBy>Administrator</cp:lastModifiedBy>
  <cp:revision>41</cp:revision>
  <dcterms:created xsi:type="dcterms:W3CDTF">2024-06-25T01:18:00Z</dcterms:created>
  <dcterms:modified xsi:type="dcterms:W3CDTF">2025-06-19T06:51:00Z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830BA0815D194E14ACCE335687A0B5E7_12</vt:lpwstr>
  </property>
</Properties>
</file>