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8"/>
        <w:tblW w:w="0" w:type="auto"/>
        <w:tblLook w:val="04A0"/>
      </w:tblPr>
      <w:tblGrid>
        <w:gridCol w:w="10402"/>
      </w:tblGrid>
      <w:tr w:rsidR="009362A8">
        <w:trPr>
          <w:trHeight w:val="3592"/>
        </w:trPr>
        <w:tc>
          <w:tcPr>
            <w:tcW w:w="10402" w:type="dxa"/>
            <w:tcBorders>
              <w:top w:val="nil"/>
              <w:left w:val="nil"/>
              <w:bottom w:val="nil"/>
              <w:right w:val="nil"/>
            </w:tcBorders>
          </w:tcPr>
          <w:p w:rsidR="009362A8" w:rsidRDefault="009362A8">
            <w:pPr>
              <w:pStyle w:val="a4"/>
              <w:spacing w:line="360" w:lineRule="auto"/>
              <w:rPr>
                <w:rFonts w:ascii="仿宋" w:eastAsia="仿宋" w:hAnsi="仿宋" w:cs="仿宋"/>
                <w:b/>
                <w:bCs/>
                <w:color w:val="FF0000"/>
                <w:sz w:val="22"/>
                <w:szCs w:val="22"/>
              </w:rPr>
            </w:pPr>
          </w:p>
        </w:tc>
      </w:tr>
      <w:tr w:rsidR="009362A8">
        <w:trPr>
          <w:trHeight w:val="4945"/>
        </w:trPr>
        <w:tc>
          <w:tcPr>
            <w:tcW w:w="10402" w:type="dxa"/>
            <w:tcBorders>
              <w:top w:val="nil"/>
              <w:left w:val="nil"/>
              <w:bottom w:val="nil"/>
              <w:right w:val="nil"/>
            </w:tcBorders>
          </w:tcPr>
          <w:p w:rsidR="009362A8" w:rsidRDefault="00B94FF6">
            <w:pPr>
              <w:ind w:rightChars="129" w:right="284"/>
              <w:jc w:val="center"/>
              <w:rPr>
                <w:rFonts w:ascii="宋体" w:eastAsia="宋体" w:hAnsi="宋体" w:cs="宋体"/>
                <w:b/>
                <w:bCs/>
                <w:sz w:val="52"/>
                <w:szCs w:val="52"/>
                <w:lang w:val="en-US"/>
              </w:rPr>
            </w:pPr>
            <w:r>
              <w:rPr>
                <w:rFonts w:ascii="宋体" w:eastAsia="宋体" w:hAnsi="宋体" w:cs="宋体"/>
                <w:b/>
                <w:sz w:val="52"/>
              </w:rPr>
              <w:t>2025</w:t>
            </w:r>
            <w:r>
              <w:rPr>
                <w:rFonts w:ascii="宋体" w:eastAsia="宋体" w:hAnsi="宋体" w:cs="宋体"/>
                <w:b/>
                <w:sz w:val="52"/>
              </w:rPr>
              <w:t>年度</w:t>
            </w:r>
            <w:r>
              <w:rPr>
                <w:rFonts w:ascii="宋体" w:eastAsia="宋体" w:hAnsi="宋体" w:cs="宋体"/>
                <w:b/>
                <w:sz w:val="52"/>
              </w:rPr>
              <w:br/>
            </w:r>
            <w:r>
              <w:rPr>
                <w:rFonts w:ascii="宋体" w:eastAsia="宋体" w:hAnsi="宋体" w:cs="宋体"/>
                <w:b/>
                <w:sz w:val="52"/>
              </w:rPr>
              <w:t>南京市建设工程储备中心</w:t>
            </w:r>
            <w:r>
              <w:rPr>
                <w:rFonts w:ascii="宋体" w:eastAsia="宋体" w:hAnsi="宋体" w:cs="宋体"/>
                <w:b/>
                <w:sz w:val="52"/>
              </w:rPr>
              <w:br/>
            </w:r>
            <w:r>
              <w:rPr>
                <w:rFonts w:ascii="宋体" w:eastAsia="宋体" w:hAnsi="宋体" w:cs="宋体"/>
                <w:b/>
                <w:sz w:val="52"/>
              </w:rPr>
              <w:t>单位决算公开</w:t>
            </w:r>
          </w:p>
        </w:tc>
      </w:tr>
    </w:tbl>
    <w:p w:rsidR="009362A8" w:rsidRDefault="009362A8">
      <w:pPr>
        <w:ind w:rightChars="129" w:right="284"/>
        <w:jc w:val="both"/>
        <w:rPr>
          <w:rFonts w:ascii="宋体" w:eastAsia="宋体" w:hAnsi="宋体" w:cs="宋体"/>
          <w:b/>
          <w:bCs/>
          <w:sz w:val="52"/>
          <w:szCs w:val="52"/>
        </w:rPr>
        <w:sectPr w:rsidR="009362A8">
          <w:headerReference w:type="even" r:id="rId7"/>
          <w:headerReference w:type="default" r:id="rId8"/>
          <w:footerReference w:type="even" r:id="rId9"/>
          <w:footerReference w:type="default" r:id="rId10"/>
          <w:headerReference w:type="first" r:id="rId11"/>
          <w:footerReference w:type="first" r:id="rId12"/>
          <w:pgSz w:w="11906" w:h="16838"/>
          <w:pgMar w:top="1580" w:right="700" w:bottom="770" w:left="1020" w:header="170" w:footer="280" w:gutter="0"/>
          <w:cols w:space="720"/>
          <w:formProt w:val="0"/>
          <w:titlePg/>
          <w:docGrid w:linePitch="100"/>
        </w:sectPr>
      </w:pPr>
    </w:p>
    <w:p w:rsidR="009362A8" w:rsidRDefault="009362A8">
      <w:pPr>
        <w:pStyle w:val="a4"/>
        <w:spacing w:before="4"/>
        <w:rPr>
          <w:rFonts w:ascii="华文仿宋" w:eastAsia="华文仿宋" w:hAnsi="华文仿宋" w:cs="仿宋"/>
          <w:sz w:val="10"/>
        </w:rPr>
      </w:pPr>
    </w:p>
    <w:p w:rsidR="009362A8" w:rsidRDefault="00B94FF6">
      <w:pPr>
        <w:pStyle w:val="2"/>
        <w:tabs>
          <w:tab w:val="left" w:pos="880"/>
        </w:tabs>
        <w:spacing w:line="718" w:lineRule="exact"/>
        <w:ind w:right="313"/>
        <w:rPr>
          <w:rFonts w:ascii="仿宋" w:eastAsia="仿宋" w:hAnsi="仿宋" w:cs="仿宋"/>
        </w:rPr>
      </w:pPr>
      <w:r>
        <w:rPr>
          <w:rFonts w:ascii="仿宋" w:eastAsia="仿宋" w:hAnsi="仿宋" w:cs="仿宋" w:hint="eastAsia"/>
          <w:b/>
          <w:bCs/>
        </w:rPr>
        <w:t>目</w:t>
      </w:r>
      <w:r>
        <w:rPr>
          <w:rFonts w:ascii="仿宋" w:eastAsia="仿宋" w:hAnsi="仿宋" w:cs="仿宋" w:hint="eastAsia"/>
          <w:b/>
          <w:bCs/>
        </w:rPr>
        <w:tab/>
      </w:r>
      <w:r>
        <w:rPr>
          <w:rFonts w:ascii="仿宋" w:eastAsia="仿宋" w:hAnsi="仿宋" w:cs="仿宋" w:hint="eastAsia"/>
          <w:b/>
          <w:bCs/>
        </w:rPr>
        <w:t>录</w:t>
      </w:r>
    </w:p>
    <w:p w:rsidR="009362A8" w:rsidRDefault="009362A8">
      <w:pPr>
        <w:pStyle w:val="a4"/>
        <w:spacing w:before="7"/>
        <w:rPr>
          <w:rFonts w:ascii="仿宋" w:eastAsia="仿宋" w:hAnsi="仿宋" w:cs="仿宋"/>
          <w:sz w:val="27"/>
        </w:rPr>
      </w:pPr>
    </w:p>
    <w:p w:rsidR="009362A8" w:rsidRDefault="00B94FF6">
      <w:pPr>
        <w:pStyle w:val="a4"/>
        <w:spacing w:line="360" w:lineRule="auto"/>
        <w:ind w:leftChars="300" w:left="671" w:hanging="11"/>
        <w:jc w:val="both"/>
        <w:outlineLvl w:val="0"/>
        <w:rPr>
          <w:rFonts w:ascii="黑体" w:eastAsia="黑体" w:hAnsi="黑体" w:cs="黑体"/>
        </w:rPr>
      </w:pPr>
      <w:r>
        <w:rPr>
          <w:rFonts w:ascii="黑体" w:eastAsia="黑体" w:hAnsi="黑体" w:cs="黑体" w:hint="eastAsia"/>
        </w:rPr>
        <w:t>第一部分</w:t>
      </w:r>
      <w:r>
        <w:rPr>
          <w:rFonts w:ascii="黑体" w:eastAsia="黑体" w:hAnsi="黑体" w:cs="黑体" w:hint="eastAsia"/>
        </w:rPr>
        <w:t xml:space="preserve"> </w:t>
      </w:r>
      <w:r>
        <w:rPr>
          <w:rFonts w:ascii="黑体" w:eastAsia="黑体" w:hAnsi="黑体" w:cs="黑体" w:hint="eastAsia"/>
          <w:lang w:val="en-US"/>
        </w:rPr>
        <w:t>单位</w:t>
      </w:r>
      <w:r>
        <w:rPr>
          <w:rFonts w:ascii="黑体" w:eastAsia="黑体" w:hAnsi="黑体" w:cs="黑体" w:hint="eastAsia"/>
        </w:rPr>
        <w:t>概况</w:t>
      </w:r>
    </w:p>
    <w:p w:rsidR="009362A8" w:rsidRDefault="00B94FF6">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一、主要职能</w:t>
      </w:r>
    </w:p>
    <w:p w:rsidR="009362A8" w:rsidRDefault="00B94FF6">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二、</w:t>
      </w:r>
      <w:r>
        <w:rPr>
          <w:rFonts w:ascii="仿宋" w:eastAsia="仿宋" w:hAnsi="仿宋" w:cs="仿宋" w:hint="eastAsia"/>
          <w:lang w:val="en-US"/>
        </w:rPr>
        <w:t>单位</w:t>
      </w:r>
      <w:r>
        <w:rPr>
          <w:rFonts w:ascii="仿宋" w:eastAsia="仿宋" w:hAnsi="仿宋" w:cs="仿宋" w:hint="eastAsia"/>
        </w:rPr>
        <w:t>机构设置及决算单位构成情况</w:t>
      </w:r>
    </w:p>
    <w:p w:rsidR="009362A8" w:rsidRDefault="00B94FF6">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三、</w:t>
      </w:r>
      <w:r>
        <w:rPr>
          <w:rFonts w:ascii="仿宋" w:eastAsia="仿宋" w:hAnsi="仿宋" w:cs="仿宋" w:hint="eastAsia"/>
        </w:rPr>
        <w:t>2025</w:t>
      </w:r>
      <w:r>
        <w:rPr>
          <w:rFonts w:ascii="仿宋" w:eastAsia="仿宋" w:hAnsi="仿宋" w:cs="仿宋" w:hint="eastAsia"/>
        </w:rPr>
        <w:t>年度主要工作完成情况</w:t>
      </w:r>
    </w:p>
    <w:p w:rsidR="009362A8" w:rsidRDefault="00B94FF6">
      <w:pPr>
        <w:pStyle w:val="a4"/>
        <w:spacing w:line="360" w:lineRule="auto"/>
        <w:ind w:leftChars="300" w:left="671" w:hanging="11"/>
        <w:jc w:val="both"/>
        <w:rPr>
          <w:rFonts w:ascii="黑体" w:eastAsia="黑体" w:hAnsi="黑体" w:cs="黑体"/>
        </w:rPr>
      </w:pPr>
      <w:r>
        <w:rPr>
          <w:rFonts w:ascii="黑体" w:eastAsia="黑体" w:hAnsi="黑体" w:cs="黑体" w:hint="eastAsia"/>
          <w:lang w:val="en-US"/>
        </w:rPr>
        <w:t>第二部分</w:t>
      </w:r>
      <w:r>
        <w:rPr>
          <w:rFonts w:ascii="黑体" w:eastAsia="黑体" w:hAnsi="黑体" w:cs="黑体" w:hint="eastAsia"/>
          <w:lang w:val="en-US"/>
        </w:rPr>
        <w:t xml:space="preserve"> </w:t>
      </w:r>
      <w:r>
        <w:rPr>
          <w:rFonts w:ascii="黑体" w:eastAsia="黑体" w:hAnsi="黑体" w:cs="黑体" w:hint="eastAsia"/>
          <w:lang w:val="en-US"/>
        </w:rPr>
        <w:t>2025</w:t>
      </w:r>
      <w:r>
        <w:rPr>
          <w:rFonts w:ascii="黑体" w:eastAsia="黑体" w:hAnsi="黑体" w:cs="黑体" w:hint="eastAsia"/>
          <w:lang w:val="en-US"/>
        </w:rPr>
        <w:t>年度</w:t>
      </w:r>
      <w:r>
        <w:rPr>
          <w:rFonts w:ascii="黑体" w:eastAsia="黑体" w:hAnsi="黑体" w:cs="黑体"/>
        </w:rPr>
        <w:t>单位决算表</w:t>
      </w:r>
    </w:p>
    <w:p w:rsidR="009362A8" w:rsidRDefault="00B94FF6">
      <w:pPr>
        <w:pStyle w:val="a4"/>
        <w:spacing w:line="360" w:lineRule="auto"/>
        <w:ind w:leftChars="300" w:left="671" w:right="5774" w:hanging="11"/>
        <w:jc w:val="both"/>
        <w:rPr>
          <w:rFonts w:ascii="仿宋" w:eastAsia="仿宋" w:hAnsi="仿宋" w:cs="仿宋"/>
        </w:rPr>
      </w:pPr>
      <w:r>
        <w:rPr>
          <w:rFonts w:ascii="仿宋" w:eastAsia="仿宋" w:hAnsi="仿宋" w:cs="仿宋" w:hint="eastAsia"/>
          <w:spacing w:val="-2"/>
        </w:rPr>
        <w:t>一、收入支出决算总表</w:t>
      </w:r>
    </w:p>
    <w:p w:rsidR="009362A8" w:rsidRDefault="00B94FF6">
      <w:pPr>
        <w:pStyle w:val="a4"/>
        <w:spacing w:line="360" w:lineRule="auto"/>
        <w:ind w:leftChars="300" w:left="671" w:right="5774" w:hanging="11"/>
        <w:jc w:val="both"/>
        <w:rPr>
          <w:rFonts w:ascii="仿宋" w:eastAsia="仿宋" w:hAnsi="仿宋" w:cs="仿宋"/>
        </w:rPr>
      </w:pPr>
      <w:r>
        <w:rPr>
          <w:rFonts w:ascii="仿宋" w:eastAsia="仿宋" w:hAnsi="仿宋" w:cs="仿宋" w:hint="eastAsia"/>
        </w:rPr>
        <w:t>二、收入决算表</w:t>
      </w:r>
    </w:p>
    <w:p w:rsidR="009362A8" w:rsidRDefault="00B94FF6">
      <w:pPr>
        <w:pStyle w:val="a4"/>
        <w:spacing w:line="360" w:lineRule="auto"/>
        <w:ind w:leftChars="300" w:left="671" w:hanging="11"/>
        <w:jc w:val="both"/>
        <w:rPr>
          <w:rFonts w:ascii="仿宋" w:eastAsia="仿宋" w:hAnsi="仿宋" w:cs="仿宋"/>
        </w:rPr>
      </w:pPr>
      <w:r>
        <w:rPr>
          <w:rFonts w:ascii="仿宋" w:eastAsia="仿宋" w:hAnsi="仿宋" w:cs="仿宋" w:hint="eastAsia"/>
          <w:w w:val="95"/>
        </w:rPr>
        <w:t>三、支出决算表</w:t>
      </w:r>
    </w:p>
    <w:p w:rsidR="009362A8" w:rsidRDefault="00B94FF6">
      <w:pPr>
        <w:pStyle w:val="a4"/>
        <w:spacing w:line="360" w:lineRule="auto"/>
        <w:ind w:leftChars="300" w:left="671" w:hanging="11"/>
        <w:jc w:val="both"/>
        <w:rPr>
          <w:rFonts w:ascii="仿宋" w:eastAsia="仿宋" w:hAnsi="仿宋" w:cs="仿宋"/>
        </w:rPr>
      </w:pPr>
      <w:r>
        <w:rPr>
          <w:rFonts w:ascii="仿宋" w:eastAsia="仿宋" w:hAnsi="仿宋" w:cs="仿宋" w:hint="eastAsia"/>
        </w:rPr>
        <w:t>四、财政拨款收入支出决算总表</w:t>
      </w:r>
    </w:p>
    <w:p w:rsidR="009362A8" w:rsidRDefault="00B94FF6">
      <w:pPr>
        <w:pStyle w:val="a4"/>
        <w:spacing w:line="360" w:lineRule="auto"/>
        <w:ind w:leftChars="300" w:left="671" w:hanging="11"/>
        <w:jc w:val="both"/>
        <w:rPr>
          <w:rFonts w:ascii="仿宋" w:eastAsia="仿宋" w:hAnsi="仿宋" w:cs="仿宋"/>
        </w:rPr>
      </w:pPr>
      <w:r>
        <w:rPr>
          <w:rFonts w:ascii="仿宋" w:eastAsia="仿宋" w:hAnsi="仿宋" w:cs="仿宋" w:hint="eastAsia"/>
        </w:rPr>
        <w:t>五、财政拨款支出决算表（功能科目）</w:t>
      </w:r>
    </w:p>
    <w:p w:rsidR="009362A8" w:rsidRDefault="00B94FF6">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六、财政拨款基本支出决算表（经济科目）</w:t>
      </w:r>
      <w:r>
        <w:rPr>
          <w:rFonts w:ascii="仿宋" w:eastAsia="仿宋" w:hAnsi="仿宋" w:cs="仿宋" w:hint="eastAsia"/>
        </w:rPr>
        <w:t xml:space="preserve"> </w:t>
      </w:r>
    </w:p>
    <w:p w:rsidR="009362A8" w:rsidRDefault="00B94FF6">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七、一般公共预算支出决算表（功能科目）</w:t>
      </w:r>
    </w:p>
    <w:p w:rsidR="009362A8" w:rsidRDefault="00B94FF6">
      <w:pPr>
        <w:pStyle w:val="a4"/>
        <w:spacing w:line="360" w:lineRule="auto"/>
        <w:ind w:leftChars="300" w:left="671" w:hanging="11"/>
        <w:jc w:val="both"/>
        <w:rPr>
          <w:rFonts w:ascii="仿宋" w:eastAsia="仿宋" w:hAnsi="仿宋" w:cs="仿宋"/>
        </w:rPr>
      </w:pPr>
      <w:r>
        <w:rPr>
          <w:rFonts w:ascii="仿宋" w:eastAsia="仿宋" w:hAnsi="仿宋" w:cs="仿宋" w:hint="eastAsia"/>
        </w:rPr>
        <w:t>八、一般公共预算基本支出决算表（经济科目）</w:t>
      </w:r>
    </w:p>
    <w:p w:rsidR="009362A8" w:rsidRDefault="00B94FF6">
      <w:pPr>
        <w:pStyle w:val="a4"/>
        <w:spacing w:line="360" w:lineRule="auto"/>
        <w:ind w:leftChars="300" w:left="671" w:hanging="11"/>
        <w:jc w:val="both"/>
        <w:rPr>
          <w:rFonts w:ascii="仿宋" w:eastAsia="仿宋" w:hAnsi="仿宋" w:cs="仿宋"/>
        </w:rPr>
      </w:pPr>
      <w:r>
        <w:rPr>
          <w:rFonts w:ascii="仿宋" w:eastAsia="仿宋" w:hAnsi="仿宋" w:cs="仿宋" w:hint="eastAsia"/>
        </w:rPr>
        <w:t>九、</w:t>
      </w:r>
      <w:r>
        <w:rPr>
          <w:rFonts w:ascii="仿宋" w:eastAsia="仿宋" w:hAnsi="仿宋" w:cs="仿宋" w:hint="eastAsia"/>
          <w:lang w:val="en-US"/>
        </w:rPr>
        <w:t>财政拨款</w:t>
      </w:r>
      <w:r>
        <w:rPr>
          <w:rFonts w:ascii="仿宋" w:eastAsia="仿宋" w:hAnsi="仿宋" w:cs="仿宋" w:hint="eastAsia"/>
        </w:rPr>
        <w:t>“三公”经费、会议费、培训费支出决算表</w:t>
      </w:r>
    </w:p>
    <w:p w:rsidR="009362A8" w:rsidRDefault="00B94FF6">
      <w:pPr>
        <w:pStyle w:val="a4"/>
        <w:spacing w:line="360" w:lineRule="auto"/>
        <w:ind w:leftChars="300" w:left="671" w:hanging="11"/>
        <w:jc w:val="both"/>
        <w:rPr>
          <w:rFonts w:ascii="仿宋" w:eastAsia="仿宋" w:hAnsi="仿宋" w:cs="仿宋"/>
        </w:rPr>
      </w:pPr>
      <w:r>
        <w:rPr>
          <w:rFonts w:ascii="仿宋" w:eastAsia="仿宋" w:hAnsi="仿宋" w:cs="仿宋" w:hint="eastAsia"/>
        </w:rPr>
        <w:t>十、政府性基金预算支出决算表</w:t>
      </w:r>
    </w:p>
    <w:p w:rsidR="009362A8" w:rsidRDefault="00B94FF6">
      <w:pPr>
        <w:pStyle w:val="a4"/>
        <w:spacing w:line="360" w:lineRule="auto"/>
        <w:ind w:leftChars="300" w:left="671" w:right="2575" w:hanging="11"/>
        <w:jc w:val="both"/>
        <w:rPr>
          <w:rFonts w:ascii="仿宋" w:eastAsia="仿宋" w:hAnsi="仿宋" w:cs="仿宋"/>
          <w:lang w:val="en-US"/>
        </w:rPr>
      </w:pPr>
      <w:r>
        <w:rPr>
          <w:rFonts w:ascii="仿宋" w:eastAsia="仿宋" w:hAnsi="仿宋" w:cs="仿宋" w:hint="eastAsia"/>
        </w:rPr>
        <w:t>十一、</w:t>
      </w:r>
      <w:r>
        <w:rPr>
          <w:rFonts w:ascii="仿宋" w:eastAsia="仿宋" w:hAnsi="仿宋" w:cs="仿宋" w:hint="eastAsia"/>
          <w:lang w:val="en-US"/>
        </w:rPr>
        <w:t>国有资本经营预算支出决算表</w:t>
      </w:r>
    </w:p>
    <w:p w:rsidR="009362A8" w:rsidRDefault="00B94FF6">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二</w:t>
      </w:r>
      <w:r>
        <w:rPr>
          <w:rFonts w:ascii="仿宋" w:eastAsia="仿宋" w:hAnsi="仿宋" w:cs="仿宋" w:hint="eastAsia"/>
        </w:rPr>
        <w:t>、</w:t>
      </w:r>
      <w:r>
        <w:rPr>
          <w:rFonts w:ascii="仿宋" w:eastAsia="仿宋" w:hAnsi="仿宋" w:cs="仿宋" w:hint="eastAsia"/>
          <w:lang w:val="en-US"/>
        </w:rPr>
        <w:t>财政拨款</w:t>
      </w:r>
      <w:r>
        <w:rPr>
          <w:rFonts w:ascii="仿宋" w:eastAsia="仿宋" w:hAnsi="仿宋" w:cs="仿宋" w:hint="eastAsia"/>
        </w:rPr>
        <w:t>机关运行经费支出决算表</w:t>
      </w:r>
    </w:p>
    <w:p w:rsidR="009362A8" w:rsidRDefault="00B94FF6">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三</w:t>
      </w:r>
      <w:r>
        <w:rPr>
          <w:rFonts w:ascii="仿宋" w:eastAsia="仿宋" w:hAnsi="仿宋" w:cs="仿宋" w:hint="eastAsia"/>
        </w:rPr>
        <w:t>、政府采购支出决算表</w:t>
      </w:r>
    </w:p>
    <w:p w:rsidR="009362A8" w:rsidRDefault="00B94FF6">
      <w:pPr>
        <w:pStyle w:val="a4"/>
        <w:spacing w:line="360" w:lineRule="auto"/>
        <w:ind w:leftChars="300" w:left="671" w:hanging="11"/>
        <w:jc w:val="both"/>
        <w:rPr>
          <w:rFonts w:ascii="黑体" w:eastAsia="黑体" w:hAnsi="黑体" w:cs="黑体"/>
          <w:lang w:val="en-US"/>
        </w:rPr>
      </w:pPr>
      <w:r>
        <w:rPr>
          <w:rFonts w:ascii="黑体" w:eastAsia="黑体" w:hAnsi="黑体" w:cs="黑体" w:hint="eastAsia"/>
          <w:lang w:val="en-US"/>
        </w:rPr>
        <w:t>第三部分</w:t>
      </w:r>
      <w:r>
        <w:rPr>
          <w:rFonts w:ascii="黑体" w:eastAsia="黑体" w:hAnsi="黑体" w:cs="黑体" w:hint="eastAsia"/>
          <w:lang w:val="en-US"/>
        </w:rPr>
        <w:t xml:space="preserve"> </w:t>
      </w:r>
      <w:r>
        <w:rPr>
          <w:rFonts w:ascii="黑体" w:eastAsia="黑体" w:hAnsi="黑体" w:cs="黑体" w:hint="eastAsia"/>
          <w:lang w:val="en-US"/>
        </w:rPr>
        <w:t>2025</w:t>
      </w:r>
      <w:r>
        <w:rPr>
          <w:rFonts w:ascii="黑体" w:eastAsia="黑体" w:hAnsi="黑体" w:cs="黑体" w:hint="eastAsia"/>
          <w:lang w:val="en-US"/>
        </w:rPr>
        <w:t>年度</w:t>
      </w:r>
      <w:r>
        <w:rPr>
          <w:rFonts w:ascii="黑体" w:eastAsia="黑体" w:hAnsi="黑体" w:cs="黑体"/>
        </w:rPr>
        <w:t>单位决算情况说明</w:t>
      </w:r>
    </w:p>
    <w:p w:rsidR="009362A8" w:rsidRDefault="00B94FF6">
      <w:pPr>
        <w:pStyle w:val="a4"/>
        <w:spacing w:line="360" w:lineRule="auto"/>
        <w:ind w:leftChars="300" w:left="671" w:hanging="11"/>
        <w:jc w:val="both"/>
        <w:rPr>
          <w:rFonts w:ascii="仿宋" w:eastAsia="仿宋" w:hAnsi="仿宋" w:cs="仿宋"/>
          <w:b/>
          <w:bCs/>
          <w:color w:val="000000"/>
          <w:sz w:val="30"/>
          <w:szCs w:val="30"/>
          <w:lang w:val="en-US"/>
        </w:rPr>
      </w:pPr>
      <w:r>
        <w:rPr>
          <w:rFonts w:ascii="黑体" w:eastAsia="黑体" w:hAnsi="黑体" w:cs="黑体" w:hint="eastAsia"/>
          <w:lang w:val="en-US"/>
        </w:rPr>
        <w:t>第四部分</w:t>
      </w:r>
      <w:r>
        <w:rPr>
          <w:rFonts w:ascii="黑体" w:eastAsia="黑体" w:hAnsi="黑体" w:cs="黑体" w:hint="eastAsia"/>
          <w:lang w:val="en-US"/>
        </w:rPr>
        <w:t xml:space="preserve"> </w:t>
      </w:r>
      <w:r>
        <w:rPr>
          <w:rFonts w:ascii="黑体" w:eastAsia="黑体" w:hAnsi="黑体" w:cs="黑体" w:hint="eastAsia"/>
          <w:lang w:val="en-US"/>
        </w:rPr>
        <w:t>名词解释</w:t>
      </w:r>
    </w:p>
    <w:p w:rsidR="009362A8" w:rsidRDefault="009362A8">
      <w:pPr>
        <w:pStyle w:val="a4"/>
        <w:spacing w:line="235" w:lineRule="auto"/>
        <w:ind w:leftChars="300" w:left="669" w:right="2414" w:hanging="9"/>
        <w:jc w:val="both"/>
        <w:rPr>
          <w:rFonts w:ascii="仿宋" w:eastAsia="仿宋" w:hAnsi="仿宋" w:cs="仿宋"/>
        </w:rPr>
        <w:sectPr w:rsidR="009362A8">
          <w:footerReference w:type="default" r:id="rId13"/>
          <w:pgSz w:w="11906" w:h="16838"/>
          <w:pgMar w:top="1580" w:right="700" w:bottom="770" w:left="1020" w:header="283" w:footer="280" w:gutter="0"/>
          <w:pgNumType w:fmt="numberInDash" w:start="1"/>
          <w:cols w:space="720"/>
          <w:formProt w:val="0"/>
          <w:docGrid w:linePitch="100"/>
        </w:sectPr>
      </w:pPr>
    </w:p>
    <w:p w:rsidR="009362A8" w:rsidRDefault="009362A8">
      <w:pPr>
        <w:pStyle w:val="a4"/>
        <w:spacing w:before="1"/>
        <w:rPr>
          <w:rFonts w:ascii="华文仿宋" w:eastAsia="华文仿宋" w:hAnsi="华文仿宋" w:cs="仿宋"/>
          <w:sz w:val="14"/>
        </w:rPr>
      </w:pPr>
    </w:p>
    <w:p w:rsidR="009362A8" w:rsidRDefault="00B94FF6">
      <w:pPr>
        <w:pStyle w:val="4"/>
        <w:tabs>
          <w:tab w:val="left" w:pos="4395"/>
        </w:tabs>
        <w:spacing w:line="606" w:lineRule="exact"/>
        <w:ind w:rightChars="229" w:right="504"/>
        <w:rPr>
          <w:rFonts w:ascii="宋体" w:eastAsia="宋体" w:hAnsi="宋体" w:cs="宋体"/>
          <w:b/>
          <w:bCs/>
        </w:rPr>
      </w:pPr>
      <w:r>
        <w:rPr>
          <w:rFonts w:ascii="宋体" w:eastAsia="宋体" w:hAnsi="宋体" w:cs="宋体" w:hint="eastAsia"/>
          <w:b/>
          <w:bCs/>
        </w:rPr>
        <w:t>第一部分单位概况</w:t>
      </w:r>
    </w:p>
    <w:p w:rsidR="009362A8" w:rsidRDefault="009362A8">
      <w:pPr>
        <w:ind w:rightChars="229" w:right="504"/>
        <w:jc w:val="both"/>
      </w:pPr>
    </w:p>
    <w:p w:rsidR="009362A8" w:rsidRDefault="00B94FF6">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一、主要职能</w:t>
      </w:r>
    </w:p>
    <w:p w:rsidR="009362A8" w:rsidRDefault="00B94FF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南京市建设工程储备中心原为名：南京市城市建设项目储备管理办公室，成立于</w:t>
      </w:r>
      <w:r>
        <w:rPr>
          <w:rFonts w:ascii="仿宋" w:eastAsia="仿宋" w:hAnsi="仿宋" w:cs="仿宋"/>
        </w:rPr>
        <w:t>2004</w:t>
      </w:r>
      <w:r>
        <w:rPr>
          <w:rFonts w:ascii="仿宋" w:eastAsia="仿宋" w:hAnsi="仿宋" w:cs="仿宋"/>
        </w:rPr>
        <w:t>年</w:t>
      </w:r>
      <w:r>
        <w:rPr>
          <w:rFonts w:ascii="仿宋" w:eastAsia="仿宋" w:hAnsi="仿宋" w:cs="仿宋"/>
        </w:rPr>
        <w:t>8</w:t>
      </w:r>
      <w:r>
        <w:rPr>
          <w:rFonts w:ascii="仿宋" w:eastAsia="仿宋" w:hAnsi="仿宋" w:cs="仿宋"/>
        </w:rPr>
        <w:t>月。主要职责是承担市级大中型城建项目的储备、论证工作（含可研、评估、论证、审查等）；承担建立管理市级城建项目储备库工作；参与市级项目的立项工作，参与其中的重大建设项目初步设计审查工作；参与建设项目中长期及年度建设发展规划计划的编制工作；开展对未来发展趋势和城市建设需要项目的研究工作。</w:t>
      </w:r>
    </w:p>
    <w:p w:rsidR="009362A8" w:rsidRDefault="00B94FF6">
      <w:pPr>
        <w:pStyle w:val="a4"/>
        <w:spacing w:line="360" w:lineRule="auto"/>
        <w:ind w:leftChars="200" w:left="440" w:rightChars="229" w:right="504" w:firstLine="658"/>
        <w:jc w:val="both"/>
        <w:outlineLvl w:val="1"/>
        <w:rPr>
          <w:rFonts w:ascii="黑体" w:eastAsia="黑体" w:hAnsi="黑体" w:cs="黑体"/>
          <w:lang w:val="en-US"/>
        </w:rPr>
      </w:pPr>
      <w:r>
        <w:rPr>
          <w:rFonts w:ascii="黑体" w:eastAsia="黑体" w:hAnsi="黑体" w:cs="黑体" w:hint="eastAsia"/>
        </w:rPr>
        <w:t>二、</w:t>
      </w:r>
      <w:r>
        <w:rPr>
          <w:rFonts w:ascii="黑体" w:eastAsia="黑体" w:hAnsi="黑体" w:cs="黑体" w:hint="eastAsia"/>
          <w:lang w:val="en-US"/>
        </w:rPr>
        <w:t>单位</w:t>
      </w:r>
      <w:r>
        <w:rPr>
          <w:rFonts w:ascii="黑体" w:eastAsia="黑体" w:hAnsi="黑体" w:cs="黑体" w:hint="eastAsia"/>
        </w:rPr>
        <w:t>机构设置及决算单位构成情况</w:t>
      </w:r>
    </w:p>
    <w:p w:rsidR="009362A8" w:rsidRDefault="00B94FF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hint="eastAsia"/>
        </w:rPr>
        <w:t>根据</w:t>
      </w:r>
      <w:r>
        <w:rPr>
          <w:rFonts w:ascii="仿宋" w:eastAsia="仿宋" w:hAnsi="仿宋" w:cs="仿宋" w:hint="eastAsia"/>
          <w:lang w:val="en-US"/>
        </w:rPr>
        <w:t>单位</w:t>
      </w:r>
      <w:r>
        <w:rPr>
          <w:rFonts w:ascii="仿宋" w:eastAsia="仿宋" w:hAnsi="仿宋" w:cs="仿宋" w:hint="eastAsia"/>
        </w:rPr>
        <w:t>职责分工</w:t>
      </w:r>
      <w:r>
        <w:rPr>
          <w:rFonts w:ascii="仿宋" w:eastAsia="仿宋" w:hAnsi="仿宋" w:cs="仿宋" w:hint="eastAsia"/>
          <w:lang w:val="en-US"/>
        </w:rPr>
        <w:t>，</w:t>
      </w:r>
      <w:r>
        <w:rPr>
          <w:rFonts w:ascii="仿宋" w:eastAsia="仿宋" w:hAnsi="仿宋" w:cs="仿宋"/>
        </w:rPr>
        <w:t>本单位内设机构包括综合科、储备科、计划科、编审科。本单位无下属单位。</w:t>
      </w:r>
    </w:p>
    <w:p w:rsidR="009362A8" w:rsidRDefault="00B94FF6">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三、</w:t>
      </w:r>
      <w:r>
        <w:rPr>
          <w:rFonts w:ascii="黑体" w:eastAsia="黑体" w:hAnsi="黑体" w:cs="黑体" w:hint="eastAsia"/>
        </w:rPr>
        <w:t>2025</w:t>
      </w:r>
      <w:r>
        <w:rPr>
          <w:rFonts w:ascii="黑体" w:eastAsia="黑体" w:hAnsi="黑体" w:cs="黑体" w:hint="eastAsia"/>
        </w:rPr>
        <w:t>年度主要工作完成情况</w:t>
      </w:r>
    </w:p>
    <w:p w:rsidR="009362A8" w:rsidRDefault="00B94FF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今年，储备中心立足南京特大城市转型发展关键阶段，在扎实做好年度储备计划推进的基础上，拓展了相关专项辅助工作，以专业优势为南京城市建设发展提供基础底数支撑。</w:t>
      </w:r>
    </w:p>
    <w:p w:rsidR="009362A8" w:rsidRDefault="00B94FF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一是稳步推进委内储备计划。</w:t>
      </w:r>
      <w:r>
        <w:rPr>
          <w:rFonts w:ascii="仿宋" w:eastAsia="仿宋" w:hAnsi="仿宋" w:cs="仿宋"/>
        </w:rPr>
        <w:t>2025</w:t>
      </w:r>
      <w:r>
        <w:rPr>
          <w:rFonts w:ascii="仿宋" w:eastAsia="仿宋" w:hAnsi="仿宋" w:cs="仿宋"/>
        </w:rPr>
        <w:t>年储备计划均按年度目标有序推进，主要聚焦以下三大方面。聚焦交通运行效能提升。组织开展主城重大基础设施建成后道路交通优化、主干路环线通行能力综合提升和南京</w:t>
      </w:r>
      <w:r>
        <w:rPr>
          <w:rFonts w:ascii="仿宋" w:eastAsia="仿宋" w:hAnsi="仿宋" w:cs="仿宋"/>
        </w:rPr>
        <w:t>—</w:t>
      </w:r>
      <w:r>
        <w:rPr>
          <w:rFonts w:ascii="仿宋" w:eastAsia="仿宋" w:hAnsi="仿宋" w:cs="仿宋"/>
        </w:rPr>
        <w:t>句容跨市断头路贯通等实施方案研究。其中重大基础设施建成后道路交通优化方案研究围绕</w:t>
      </w:r>
      <w:r>
        <w:rPr>
          <w:rFonts w:ascii="仿宋" w:eastAsia="仿宋" w:hAnsi="仿宋" w:cs="仿宋"/>
        </w:rPr>
        <w:t>3</w:t>
      </w:r>
      <w:r>
        <w:rPr>
          <w:rFonts w:ascii="仿宋" w:eastAsia="仿宋" w:hAnsi="仿宋" w:cs="仿宋"/>
        </w:rPr>
        <w:t>条地铁线、</w:t>
      </w:r>
      <w:r>
        <w:rPr>
          <w:rFonts w:ascii="仿宋" w:eastAsia="仿宋" w:hAnsi="仿宋" w:cs="仿宋"/>
        </w:rPr>
        <w:t>15</w:t>
      </w:r>
      <w:r>
        <w:rPr>
          <w:rFonts w:ascii="仿宋" w:eastAsia="仿宋" w:hAnsi="仿宋" w:cs="仿宋"/>
        </w:rPr>
        <w:t>个可优化站点，制定了</w:t>
      </w:r>
      <w:r>
        <w:rPr>
          <w:rFonts w:ascii="仿宋" w:eastAsia="仿宋" w:hAnsi="仿宋" w:cs="仿宋"/>
        </w:rPr>
        <w:t>17</w:t>
      </w:r>
      <w:r>
        <w:rPr>
          <w:rFonts w:ascii="仿宋" w:eastAsia="仿宋" w:hAnsi="仿宋" w:cs="仿宋"/>
        </w:rPr>
        <w:t>项优化细则，相关举措综合落地率达</w:t>
      </w:r>
      <w:r>
        <w:rPr>
          <w:rFonts w:ascii="仿宋" w:eastAsia="仿宋" w:hAnsi="仿宋" w:cs="仿宋"/>
        </w:rPr>
        <w:lastRenderedPageBreak/>
        <w:t>75%</w:t>
      </w:r>
      <w:r>
        <w:rPr>
          <w:rFonts w:ascii="仿宋" w:eastAsia="仿宋" w:hAnsi="仿宋" w:cs="仿宋"/>
        </w:rPr>
        <w:t>，系统性提升站点周边区域交通运行效能。聚焦城市功能品质优化。开展</w:t>
      </w:r>
      <w:r>
        <w:rPr>
          <w:rFonts w:ascii="仿宋" w:eastAsia="仿宋" w:hAnsi="仿宋" w:cs="仿宋"/>
        </w:rPr>
        <w:t>2</w:t>
      </w:r>
      <w:r>
        <w:rPr>
          <w:rFonts w:ascii="仿宋" w:eastAsia="仿宋" w:hAnsi="仿宋" w:cs="仿宋"/>
        </w:rPr>
        <w:t>条城市快速路（江东中路、江东北路）和</w:t>
      </w:r>
      <w:r>
        <w:rPr>
          <w:rFonts w:ascii="仿宋" w:eastAsia="仿宋" w:hAnsi="仿宋" w:cs="仿宋"/>
        </w:rPr>
        <w:t>1</w:t>
      </w:r>
      <w:r>
        <w:rPr>
          <w:rFonts w:ascii="仿宋" w:eastAsia="仿宋" w:hAnsi="仿宋" w:cs="仿宋"/>
        </w:rPr>
        <w:t>条城市支路（尧马路）环境综合整治工程可行性研究，同步统筹衔接沿</w:t>
      </w:r>
      <w:r>
        <w:rPr>
          <w:rFonts w:ascii="仿宋" w:eastAsia="仿宋" w:hAnsi="仿宋" w:cs="仿宋"/>
        </w:rPr>
        <w:t>线公交站点、市政管线、景观绿化、城市家具等道路设施建设，构建</w:t>
      </w:r>
      <w:r>
        <w:rPr>
          <w:rFonts w:ascii="仿宋" w:eastAsia="仿宋" w:hAnsi="仿宋" w:cs="仿宋"/>
        </w:rPr>
        <w:t>“</w:t>
      </w:r>
      <w:r>
        <w:rPr>
          <w:rFonts w:ascii="仿宋" w:eastAsia="仿宋" w:hAnsi="仿宋" w:cs="仿宋"/>
        </w:rPr>
        <w:t>一次设计、一体建设、同步投用</w:t>
      </w:r>
      <w:r>
        <w:rPr>
          <w:rFonts w:ascii="仿宋" w:eastAsia="仿宋" w:hAnsi="仿宋" w:cs="仿宋"/>
        </w:rPr>
        <w:t>”</w:t>
      </w:r>
      <w:r>
        <w:rPr>
          <w:rFonts w:ascii="仿宋" w:eastAsia="仿宋" w:hAnsi="仿宋" w:cs="仿宋"/>
        </w:rPr>
        <w:t>的全要素整治模式，系统提升出行舒适度和生活宜居度。聚焦城市安全韧性夯实。紧扣国家政策要求，系统开展城市地下管网管廊及设施建设改造、基础设施更新改造实施方案研究储备，有效支撑超长期特别国债申报工作，推动中央预算内投资在我市城建领域精准落地、发挥实效。</w:t>
      </w:r>
    </w:p>
    <w:p w:rsidR="009362A8" w:rsidRDefault="00B94FF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二是深化拓展专项辅助工作。</w:t>
      </w:r>
      <w:r>
        <w:rPr>
          <w:rFonts w:ascii="仿宋" w:eastAsia="仿宋" w:hAnsi="仿宋" w:cs="仿宋"/>
        </w:rPr>
        <w:t>2025</w:t>
      </w:r>
      <w:r>
        <w:rPr>
          <w:rFonts w:ascii="仿宋" w:eastAsia="仿宋" w:hAnsi="仿宋" w:cs="仿宋"/>
        </w:rPr>
        <w:t>年，储备中心主要拓展了以下三方面辅助工作。城市体检方面。强化专人服务保障各区体检工作，开展全覆盖实地指导，精准式调研约</w:t>
      </w:r>
      <w:r>
        <w:rPr>
          <w:rFonts w:ascii="仿宋" w:eastAsia="仿宋" w:hAnsi="仿宋" w:cs="仿宋"/>
        </w:rPr>
        <w:t>180</w:t>
      </w:r>
      <w:r>
        <w:rPr>
          <w:rFonts w:ascii="仿宋" w:eastAsia="仿宋" w:hAnsi="仿宋" w:cs="仿宋"/>
        </w:rPr>
        <w:t>栋住房，对</w:t>
      </w:r>
      <w:r>
        <w:rPr>
          <w:rFonts w:ascii="仿宋" w:eastAsia="仿宋" w:hAnsi="仿宋" w:cs="仿宋"/>
        </w:rPr>
        <w:t>1</w:t>
      </w:r>
      <w:r>
        <w:rPr>
          <w:rFonts w:ascii="仿宋" w:eastAsia="仿宋" w:hAnsi="仿宋" w:cs="仿宋"/>
        </w:rPr>
        <w:t>55</w:t>
      </w:r>
      <w:r>
        <w:rPr>
          <w:rFonts w:ascii="仿宋" w:eastAsia="仿宋" w:hAnsi="仿宋" w:cs="仿宋"/>
        </w:rPr>
        <w:t>栋零问题报送住房进行实地复核，切实提升体检结果精细度；狠抓整改跟进，梳理形成</w:t>
      </w:r>
      <w:r>
        <w:rPr>
          <w:rFonts w:ascii="仿宋" w:eastAsia="仿宋" w:hAnsi="仿宋" w:cs="仿宋"/>
        </w:rPr>
        <w:t>12</w:t>
      </w:r>
      <w:r>
        <w:rPr>
          <w:rFonts w:ascii="仿宋" w:eastAsia="仿宋" w:hAnsi="仿宋" w:cs="仿宋"/>
        </w:rPr>
        <w:t>份清单、</w:t>
      </w:r>
      <w:r>
        <w:rPr>
          <w:rFonts w:ascii="仿宋" w:eastAsia="仿宋" w:hAnsi="仿宋" w:cs="仿宋"/>
        </w:rPr>
        <w:t>262</w:t>
      </w:r>
      <w:r>
        <w:rPr>
          <w:rFonts w:ascii="仿宋" w:eastAsia="仿宋" w:hAnsi="仿宋" w:cs="仿宋"/>
        </w:rPr>
        <w:t>个问题，牵头各区落实整改举措、跟踪整改进度，推动</w:t>
      </w:r>
      <w:r>
        <w:rPr>
          <w:rFonts w:ascii="仿宋" w:eastAsia="仿宋" w:hAnsi="仿宋" w:cs="仿宋"/>
        </w:rPr>
        <w:t>37</w:t>
      </w:r>
      <w:r>
        <w:rPr>
          <w:rFonts w:ascii="仿宋" w:eastAsia="仿宋" w:hAnsi="仿宋" w:cs="仿宋"/>
        </w:rPr>
        <w:t>个具体项目纳入市、区城建计划，做实城市体检</w:t>
      </w:r>
      <w:r>
        <w:rPr>
          <w:rFonts w:ascii="仿宋" w:eastAsia="仿宋" w:hAnsi="仿宋" w:cs="仿宋"/>
        </w:rPr>
        <w:t>“</w:t>
      </w:r>
      <w:r>
        <w:rPr>
          <w:rFonts w:ascii="仿宋" w:eastAsia="仿宋" w:hAnsi="仿宋" w:cs="仿宋"/>
        </w:rPr>
        <w:t>下半篇文章</w:t>
      </w:r>
      <w:r>
        <w:rPr>
          <w:rFonts w:ascii="仿宋" w:eastAsia="仿宋" w:hAnsi="仿宋" w:cs="仿宋"/>
        </w:rPr>
        <w:t>”</w:t>
      </w:r>
      <w:r>
        <w:rPr>
          <w:rFonts w:ascii="仿宋" w:eastAsia="仿宋" w:hAnsi="仿宋" w:cs="仿宋"/>
        </w:rPr>
        <w:t>。基础设施普查方面。配合对全市域范围内道路桥梁、市容环卫等</w:t>
      </w:r>
      <w:r>
        <w:rPr>
          <w:rFonts w:ascii="仿宋" w:eastAsia="仿宋" w:hAnsi="仿宋" w:cs="仿宋"/>
        </w:rPr>
        <w:t>12</w:t>
      </w:r>
      <w:r>
        <w:rPr>
          <w:rFonts w:ascii="仿宋" w:eastAsia="仿宋" w:hAnsi="仿宋" w:cs="仿宋"/>
        </w:rPr>
        <w:t>大类、</w:t>
      </w:r>
      <w:r>
        <w:rPr>
          <w:rFonts w:ascii="仿宋" w:eastAsia="仿宋" w:hAnsi="仿宋" w:cs="仿宋"/>
        </w:rPr>
        <w:t>137</w:t>
      </w:r>
      <w:r>
        <w:rPr>
          <w:rFonts w:ascii="仿宋" w:eastAsia="仿宋" w:hAnsi="仿宋" w:cs="仿宋"/>
        </w:rPr>
        <w:t>小类共</w:t>
      </w:r>
      <w:r>
        <w:rPr>
          <w:rFonts w:ascii="仿宋" w:eastAsia="仿宋" w:hAnsi="仿宋" w:cs="仿宋"/>
        </w:rPr>
        <w:t>566.9</w:t>
      </w:r>
      <w:r>
        <w:rPr>
          <w:rFonts w:ascii="仿宋" w:eastAsia="仿宋" w:hAnsi="仿宋" w:cs="仿宋"/>
        </w:rPr>
        <w:t>万个城建基础设施开展普查，形成一图一表四库的数据成果，精准识别权属不明、边界不清、管养缺失的</w:t>
      </w:r>
      <w:r>
        <w:rPr>
          <w:rFonts w:ascii="仿宋" w:eastAsia="仿宋" w:hAnsi="仿宋" w:cs="仿宋"/>
        </w:rPr>
        <w:t>“</w:t>
      </w:r>
      <w:r>
        <w:rPr>
          <w:rFonts w:ascii="仿宋" w:eastAsia="仿宋" w:hAnsi="仿宋" w:cs="仿宋"/>
        </w:rPr>
        <w:t>三不管</w:t>
      </w:r>
      <w:r>
        <w:rPr>
          <w:rFonts w:ascii="仿宋" w:eastAsia="仿宋" w:hAnsi="仿宋" w:cs="仿宋"/>
        </w:rPr>
        <w:t>”</w:t>
      </w:r>
      <w:r>
        <w:rPr>
          <w:rFonts w:ascii="仿宋" w:eastAsia="仿宋" w:hAnsi="仿宋" w:cs="仿宋"/>
        </w:rPr>
        <w:t>设施，推动基础设施管养兜底纳管，助力建成全省首个全市域覆盖的城建基础设施底座。精细化建管方面。配合建立精细化建设管</w:t>
      </w:r>
      <w:r>
        <w:rPr>
          <w:rFonts w:ascii="仿宋" w:eastAsia="仿宋" w:hAnsi="仿宋" w:cs="仿宋"/>
        </w:rPr>
        <w:t>理部门间联席会议机制，依托精细化平台跟进年度城建计划、省市城建重点工</w:t>
      </w:r>
      <w:r>
        <w:rPr>
          <w:rFonts w:ascii="仿宋" w:eastAsia="仿宋" w:hAnsi="仿宋" w:cs="仿宋"/>
        </w:rPr>
        <w:lastRenderedPageBreak/>
        <w:t>程进度，梳理形成月报</w:t>
      </w:r>
      <w:r>
        <w:rPr>
          <w:rFonts w:ascii="仿宋" w:eastAsia="仿宋" w:hAnsi="仿宋" w:cs="仿宋"/>
        </w:rPr>
        <w:t>4</w:t>
      </w:r>
      <w:r>
        <w:rPr>
          <w:rFonts w:ascii="仿宋" w:eastAsia="仿宋" w:hAnsi="仿宋" w:cs="仿宋"/>
        </w:rPr>
        <w:t>期，为项目调度和要素保障做好有力支撑。</w:t>
      </w:r>
    </w:p>
    <w:p w:rsidR="009362A8" w:rsidRDefault="009362A8">
      <w:pPr>
        <w:pStyle w:val="a4"/>
        <w:spacing w:line="235" w:lineRule="auto"/>
        <w:ind w:leftChars="300" w:left="669" w:right="2414" w:hanging="9"/>
        <w:jc w:val="both"/>
        <w:rPr>
          <w:rFonts w:ascii="仿宋" w:eastAsia="仿宋" w:hAnsi="仿宋" w:cs="仿宋"/>
          <w:lang w:val="en-US"/>
        </w:rPr>
        <w:sectPr w:rsidR="009362A8">
          <w:footerReference w:type="default" r:id="rId14"/>
          <w:pgSz w:w="11906" w:h="16838"/>
          <w:pgMar w:top="1580" w:right="700" w:bottom="770" w:left="1020" w:header="283" w:footer="280" w:gutter="0"/>
          <w:pgNumType w:fmt="numberInDash"/>
          <w:cols w:space="720"/>
          <w:formProt w:val="0"/>
          <w:docGrid w:linePitch="100"/>
        </w:sectPr>
      </w:pPr>
    </w:p>
    <w:p w:rsidR="009362A8" w:rsidRDefault="009362A8">
      <w:pPr>
        <w:pStyle w:val="a4"/>
        <w:spacing w:line="360" w:lineRule="auto"/>
        <w:ind w:leftChars="200" w:left="440" w:rightChars="229" w:right="504" w:firstLine="658"/>
        <w:jc w:val="both"/>
        <w:rPr>
          <w:rFonts w:ascii="仿宋" w:eastAsia="仿宋" w:hAnsi="仿宋" w:cs="仿宋"/>
          <w:lang w:val="en-US"/>
        </w:rPr>
      </w:pPr>
    </w:p>
    <w:p w:rsidR="009362A8" w:rsidRDefault="009362A8">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9362A8" w:rsidRDefault="009362A8">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9362A8" w:rsidRDefault="009362A8">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9362A8" w:rsidRDefault="009362A8">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9362A8" w:rsidRDefault="009362A8">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9362A8" w:rsidRDefault="009362A8">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9362A8" w:rsidRDefault="00B94FF6">
      <w:pPr>
        <w:pStyle w:val="10"/>
        <w:tabs>
          <w:tab w:val="left" w:pos="1609"/>
        </w:tabs>
        <w:spacing w:before="12" w:line="300" w:lineRule="auto"/>
        <w:ind w:left="340" w:right="567" w:firstLine="0"/>
        <w:jc w:val="center"/>
        <w:outlineLvl w:val="0"/>
        <w:rPr>
          <w:rFonts w:ascii="宋体" w:eastAsia="宋体" w:hAnsi="宋体" w:cs="宋体"/>
          <w:b/>
          <w:bCs/>
          <w:sz w:val="36"/>
          <w:szCs w:val="36"/>
          <w:lang w:val="en-US"/>
        </w:rPr>
      </w:pPr>
      <w:r>
        <w:rPr>
          <w:rFonts w:ascii="宋体" w:eastAsia="宋体" w:hAnsi="宋体" w:cs="宋体" w:hint="eastAsia"/>
          <w:b/>
          <w:bCs/>
          <w:sz w:val="36"/>
          <w:szCs w:val="36"/>
        </w:rPr>
        <w:t>第二部分</w:t>
      </w:r>
    </w:p>
    <w:p w:rsidR="009362A8" w:rsidRDefault="00B94FF6">
      <w:pPr>
        <w:pStyle w:val="10"/>
        <w:tabs>
          <w:tab w:val="left" w:pos="1609"/>
        </w:tabs>
        <w:spacing w:before="12" w:line="300" w:lineRule="auto"/>
        <w:ind w:left="340" w:right="567" w:firstLine="0"/>
        <w:jc w:val="center"/>
        <w:rPr>
          <w:rFonts w:ascii="宋体" w:eastAsia="宋体" w:hAnsi="宋体" w:cs="宋体"/>
          <w:b/>
          <w:bCs/>
          <w:sz w:val="36"/>
          <w:szCs w:val="36"/>
        </w:rPr>
      </w:pPr>
      <w:r>
        <w:rPr>
          <w:rFonts w:ascii="宋体" w:eastAsia="宋体" w:hAnsi="宋体" w:cs="宋体" w:hint="eastAsia"/>
          <w:b/>
          <w:bCs/>
          <w:sz w:val="36"/>
          <w:szCs w:val="36"/>
        </w:rPr>
        <w:t>南京市建设工程储备中心</w:t>
      </w:r>
    </w:p>
    <w:p w:rsidR="009362A8" w:rsidRDefault="00B94FF6">
      <w:pPr>
        <w:pStyle w:val="10"/>
        <w:tabs>
          <w:tab w:val="left" w:pos="1609"/>
        </w:tabs>
        <w:spacing w:before="12" w:line="300" w:lineRule="auto"/>
        <w:ind w:left="340" w:right="567" w:firstLine="0"/>
        <w:jc w:val="center"/>
        <w:outlineLvl w:val="1"/>
        <w:rPr>
          <w:rFonts w:ascii="宋体" w:eastAsia="宋体" w:hAnsi="宋体" w:cs="宋体"/>
          <w:b/>
          <w:bCs/>
          <w:sz w:val="36"/>
          <w:szCs w:val="36"/>
        </w:rPr>
      </w:pPr>
      <w:r>
        <w:rPr>
          <w:rFonts w:ascii="宋体" w:eastAsia="宋体" w:hAnsi="宋体" w:cs="宋体" w:hint="eastAsia"/>
          <w:b/>
          <w:bCs/>
          <w:sz w:val="36"/>
          <w:szCs w:val="36"/>
        </w:rPr>
        <w:t>2025</w:t>
      </w:r>
      <w:r>
        <w:rPr>
          <w:rFonts w:ascii="宋体" w:eastAsia="宋体" w:hAnsi="宋体" w:cs="宋体" w:hint="eastAsia"/>
          <w:b/>
          <w:bCs/>
          <w:sz w:val="36"/>
          <w:szCs w:val="36"/>
        </w:rPr>
        <w:t>年度</w:t>
      </w:r>
      <w:r>
        <w:rPr>
          <w:rFonts w:ascii="宋体" w:eastAsia="宋体" w:hAnsi="宋体" w:cs="宋体" w:hint="eastAsia"/>
          <w:b/>
          <w:bCs/>
          <w:sz w:val="36"/>
          <w:szCs w:val="36"/>
          <w:lang w:val="en-US"/>
        </w:rPr>
        <w:t>单位</w:t>
      </w:r>
      <w:r>
        <w:rPr>
          <w:rFonts w:ascii="宋体" w:eastAsia="宋体" w:hAnsi="宋体" w:cs="宋体"/>
          <w:b/>
          <w:sz w:val="36"/>
        </w:rPr>
        <w:t>决算表</w:t>
      </w:r>
    </w:p>
    <w:tbl>
      <w:tblPr>
        <w:tblW w:w="10447" w:type="dxa"/>
        <w:jc w:val="center"/>
        <w:tblLayout w:type="fixed"/>
        <w:tblLook w:val="04A0"/>
      </w:tblPr>
      <w:tblGrid>
        <w:gridCol w:w="3468"/>
        <w:gridCol w:w="1777"/>
        <w:gridCol w:w="2035"/>
        <w:gridCol w:w="1341"/>
        <w:gridCol w:w="1826"/>
      </w:tblGrid>
      <w:tr w:rsidR="009362A8">
        <w:trPr>
          <w:trHeight w:val="544"/>
          <w:jc w:val="center"/>
        </w:trPr>
        <w:tc>
          <w:tcPr>
            <w:tcW w:w="10447" w:type="dxa"/>
            <w:gridSpan w:val="5"/>
          </w:tcPr>
          <w:p w:rsidR="009362A8" w:rsidRDefault="00B94FF6">
            <w:pPr>
              <w:pageBreakBefore/>
              <w:jc w:val="center"/>
              <w:rPr>
                <w:rFonts w:ascii="仿宋" w:eastAsia="仿宋" w:hAnsi="仿宋" w:cs="仿宋"/>
                <w:b/>
                <w:bCs/>
                <w:color w:val="000000"/>
              </w:rPr>
            </w:pPr>
            <w:r>
              <w:rPr>
                <w:rFonts w:ascii="宋体" w:eastAsia="宋体" w:hAnsi="宋体" w:cs="宋体" w:hint="eastAsia"/>
                <w:b/>
                <w:bCs/>
                <w:color w:val="000000"/>
                <w:sz w:val="36"/>
                <w:szCs w:val="36"/>
                <w:lang w:eastAsia="ar-SA"/>
              </w:rPr>
              <w:lastRenderedPageBreak/>
              <w:t>收入支出决算总表</w:t>
            </w:r>
          </w:p>
        </w:tc>
      </w:tr>
      <w:tr w:rsidR="009362A8">
        <w:trPr>
          <w:trHeight w:val="348"/>
          <w:jc w:val="center"/>
        </w:trPr>
        <w:tc>
          <w:tcPr>
            <w:tcW w:w="3468" w:type="dxa"/>
          </w:tcPr>
          <w:p w:rsidR="009362A8" w:rsidRDefault="009362A8">
            <w:pPr>
              <w:rPr>
                <w:rFonts w:ascii="仿宋" w:eastAsia="仿宋" w:hAnsi="仿宋" w:cs="仿宋"/>
                <w:color w:val="000000"/>
                <w:sz w:val="20"/>
              </w:rPr>
            </w:pPr>
          </w:p>
        </w:tc>
        <w:tc>
          <w:tcPr>
            <w:tcW w:w="1777" w:type="dxa"/>
          </w:tcPr>
          <w:p w:rsidR="009362A8" w:rsidRDefault="009362A8">
            <w:pPr>
              <w:rPr>
                <w:rFonts w:ascii="仿宋" w:eastAsia="仿宋" w:hAnsi="仿宋" w:cs="仿宋"/>
                <w:color w:val="000000"/>
                <w:sz w:val="20"/>
              </w:rPr>
            </w:pPr>
          </w:p>
        </w:tc>
        <w:tc>
          <w:tcPr>
            <w:tcW w:w="5202" w:type="dxa"/>
            <w:gridSpan w:val="3"/>
          </w:tcPr>
          <w:p w:rsidR="009362A8" w:rsidRDefault="00B94FF6">
            <w:pPr>
              <w:jc w:val="right"/>
              <w:rPr>
                <w:rFonts w:ascii="仿宋" w:eastAsia="仿宋" w:hAnsi="仿宋" w:cs="仿宋"/>
                <w:color w:val="000000"/>
              </w:rPr>
            </w:pPr>
            <w:r>
              <w:rPr>
                <w:rFonts w:ascii="仿宋" w:eastAsia="仿宋" w:hAnsi="仿宋" w:cs="仿宋" w:hint="eastAsia"/>
                <w:color w:val="000000"/>
                <w:lang w:eastAsia="ar-SA"/>
              </w:rPr>
              <w:t>公开</w:t>
            </w:r>
            <w:r>
              <w:rPr>
                <w:rFonts w:ascii="仿宋" w:eastAsia="仿宋" w:hAnsi="仿宋" w:cs="仿宋" w:hint="eastAsia"/>
                <w:color w:val="000000"/>
                <w:lang w:eastAsia="ar-SA"/>
              </w:rPr>
              <w:t>01</w:t>
            </w:r>
            <w:r>
              <w:rPr>
                <w:rFonts w:ascii="仿宋" w:eastAsia="仿宋" w:hAnsi="仿宋" w:cs="仿宋" w:hint="eastAsia"/>
                <w:color w:val="000000"/>
                <w:lang w:eastAsia="ar-SA"/>
              </w:rPr>
              <w:t>表</w:t>
            </w:r>
          </w:p>
        </w:tc>
      </w:tr>
      <w:tr w:rsidR="009362A8">
        <w:trPr>
          <w:trHeight w:val="333"/>
          <w:jc w:val="center"/>
        </w:trPr>
        <w:tc>
          <w:tcPr>
            <w:tcW w:w="7280" w:type="dxa"/>
            <w:gridSpan w:val="3"/>
            <w:tcBorders>
              <w:bottom w:val="single" w:sz="4" w:space="0" w:color="000000"/>
            </w:tcBorders>
            <w:vAlign w:val="center"/>
          </w:tcPr>
          <w:p w:rsidR="009362A8" w:rsidRDefault="00B94FF6">
            <w:pPr>
              <w:rPr>
                <w:rFonts w:ascii="仿宋" w:eastAsia="仿宋" w:hAnsi="仿宋" w:cs="仿宋"/>
                <w:color w:val="00000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color w:val="000000"/>
                <w:lang w:eastAsia="ar-SA"/>
              </w:rPr>
              <w:t>南京市建设工程储备中心</w:t>
            </w:r>
          </w:p>
        </w:tc>
        <w:tc>
          <w:tcPr>
            <w:tcW w:w="3167" w:type="dxa"/>
            <w:gridSpan w:val="2"/>
            <w:tcBorders>
              <w:bottom w:val="single" w:sz="4" w:space="0" w:color="000000"/>
            </w:tcBorders>
            <w:vAlign w:val="center"/>
          </w:tcPr>
          <w:p w:rsidR="009362A8" w:rsidRDefault="00B94FF6">
            <w:pPr>
              <w:jc w:val="right"/>
              <w:rPr>
                <w:rFonts w:ascii="仿宋" w:eastAsia="仿宋" w:hAnsi="仿宋" w:cs="仿宋"/>
                <w:color w:val="000000"/>
              </w:rPr>
            </w:pPr>
            <w:r>
              <w:rPr>
                <w:rFonts w:ascii="仿宋" w:eastAsia="仿宋" w:hAnsi="仿宋" w:cs="仿宋" w:hint="eastAsia"/>
                <w:color w:val="000000"/>
              </w:rPr>
              <w:t>金额单位：万元</w:t>
            </w:r>
          </w:p>
        </w:tc>
      </w:tr>
      <w:tr w:rsidR="009362A8">
        <w:trPr>
          <w:trHeight w:val="450"/>
          <w:jc w:val="center"/>
        </w:trPr>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jc w:val="center"/>
              <w:rPr>
                <w:rFonts w:ascii="仿宋" w:eastAsia="仿宋" w:hAnsi="仿宋" w:cs="仿宋"/>
                <w:color w:val="000000"/>
              </w:rPr>
            </w:pPr>
            <w:r>
              <w:rPr>
                <w:rFonts w:ascii="仿宋" w:eastAsia="仿宋" w:hAnsi="仿宋" w:cs="仿宋" w:hint="eastAsia"/>
                <w:color w:val="000000"/>
                <w:lang w:eastAsia="ar-SA"/>
              </w:rPr>
              <w:t>收入</w:t>
            </w:r>
          </w:p>
        </w:tc>
        <w:tc>
          <w:tcPr>
            <w:tcW w:w="5202"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jc w:val="center"/>
              <w:rPr>
                <w:rFonts w:ascii="仿宋" w:eastAsia="仿宋" w:hAnsi="仿宋" w:cs="仿宋"/>
                <w:color w:val="000000"/>
              </w:rPr>
            </w:pPr>
            <w:r>
              <w:rPr>
                <w:rFonts w:ascii="仿宋" w:eastAsia="仿宋" w:hAnsi="仿宋" w:cs="仿宋" w:hint="eastAsia"/>
                <w:color w:val="000000"/>
                <w:lang w:eastAsia="ar-SA"/>
              </w:rPr>
              <w:t>支出</w:t>
            </w:r>
          </w:p>
        </w:tc>
      </w:tr>
      <w:tr w:rsidR="009362A8">
        <w:trPr>
          <w:trHeight w:val="39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B94FF6">
            <w:pPr>
              <w:jc w:val="center"/>
              <w:rPr>
                <w:rFonts w:ascii="仿宋" w:eastAsia="仿宋" w:hAnsi="仿宋" w:cs="仿宋"/>
                <w:color w:val="000000"/>
              </w:rPr>
            </w:pPr>
            <w:r>
              <w:rPr>
                <w:rFonts w:ascii="仿宋" w:eastAsia="仿宋" w:hAnsi="仿宋" w:cs="仿宋"/>
                <w:color w:val="000000"/>
              </w:rPr>
              <w:t>项目</w:t>
            </w: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B94FF6">
            <w:pPr>
              <w:jc w:val="center"/>
              <w:rPr>
                <w:rFonts w:ascii="仿宋" w:eastAsia="仿宋" w:hAnsi="仿宋" w:cs="仿宋"/>
                <w:color w:val="000000"/>
              </w:rPr>
            </w:pPr>
            <w:r>
              <w:rPr>
                <w:rFonts w:ascii="仿宋" w:eastAsia="仿宋" w:hAnsi="仿宋" w:cs="仿宋" w:hint="eastAsia"/>
                <w:color w:val="000000"/>
                <w:lang w:eastAsia="ar-SA"/>
              </w:rPr>
              <w:t>决算数</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jc w:val="center"/>
              <w:rPr>
                <w:rFonts w:ascii="仿宋" w:eastAsia="仿宋" w:hAnsi="仿宋" w:cs="仿宋"/>
                <w:color w:val="000000"/>
              </w:rPr>
            </w:pPr>
            <w:r>
              <w:rPr>
                <w:rFonts w:ascii="仿宋" w:eastAsia="仿宋" w:hAnsi="仿宋" w:cs="仿宋" w:hint="eastAsia"/>
                <w:color w:val="000000"/>
                <w:lang w:eastAsia="ar-SA"/>
              </w:rPr>
              <w:t>按功能分类</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B94FF6">
            <w:pPr>
              <w:jc w:val="center"/>
              <w:rPr>
                <w:rFonts w:ascii="仿宋" w:eastAsia="仿宋" w:hAnsi="仿宋" w:cs="仿宋"/>
                <w:color w:val="000000"/>
              </w:rPr>
            </w:pPr>
            <w:r>
              <w:rPr>
                <w:rFonts w:ascii="仿宋" w:eastAsia="仿宋" w:hAnsi="仿宋" w:cs="仿宋" w:hint="eastAsia"/>
                <w:color w:val="000000"/>
                <w:lang w:eastAsia="ar-SA"/>
              </w:rPr>
              <w:t>决算数</w:t>
            </w: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B94FF6">
            <w:pPr>
              <w:rPr>
                <w:rFonts w:ascii="仿宋" w:eastAsia="仿宋" w:hAnsi="仿宋" w:cs="仿宋"/>
              </w:rPr>
            </w:pPr>
            <w:r>
              <w:rPr>
                <w:rFonts w:ascii="仿宋" w:eastAsia="仿宋" w:hAnsi="仿宋" w:cs="仿宋" w:hint="eastAsia"/>
                <w:sz w:val="20"/>
                <w:lang w:eastAsia="ar-SA"/>
              </w:rPr>
              <w:t>一、一般公共预算财政拨款收入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614.44</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一、一般公共服务支出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B94FF6">
            <w:pPr>
              <w:rPr>
                <w:rFonts w:ascii="仿宋" w:eastAsia="仿宋" w:hAnsi="仿宋" w:cs="仿宋"/>
              </w:rPr>
            </w:pPr>
            <w:r>
              <w:rPr>
                <w:rFonts w:ascii="仿宋" w:eastAsia="仿宋" w:hAnsi="仿宋" w:cs="仿宋" w:hint="eastAsia"/>
                <w:sz w:val="20"/>
                <w:lang w:eastAsia="ar-SA"/>
              </w:rPr>
              <w:t>二、政府性基金预算财政拨款收入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932.39</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二、外交支出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B94FF6">
            <w:pPr>
              <w:rPr>
                <w:rFonts w:ascii="仿宋" w:eastAsia="仿宋" w:hAnsi="仿宋" w:cs="仿宋"/>
              </w:rPr>
            </w:pPr>
            <w:r>
              <w:rPr>
                <w:rFonts w:ascii="仿宋" w:eastAsia="仿宋" w:hAnsi="仿宋" w:cs="仿宋" w:hint="eastAsia"/>
                <w:sz w:val="20"/>
                <w:lang w:eastAsia="ar-SA"/>
              </w:rPr>
              <w:t>三、国有资本经营预算财政拨款收入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三、国防支出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B94FF6">
            <w:pPr>
              <w:rPr>
                <w:rFonts w:ascii="仿宋" w:eastAsia="仿宋" w:hAnsi="仿宋" w:cs="仿宋"/>
              </w:rPr>
            </w:pPr>
            <w:r>
              <w:rPr>
                <w:rFonts w:ascii="仿宋" w:eastAsia="仿宋" w:hAnsi="仿宋" w:cs="仿宋" w:hint="eastAsia"/>
                <w:sz w:val="20"/>
                <w:lang w:eastAsia="ar-SA"/>
              </w:rPr>
              <w:t>四、上级补助收入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四、公共安全支出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B94FF6">
            <w:pPr>
              <w:rPr>
                <w:rFonts w:ascii="仿宋" w:eastAsia="仿宋" w:hAnsi="仿宋" w:cs="仿宋"/>
              </w:rPr>
            </w:pPr>
            <w:r>
              <w:rPr>
                <w:rFonts w:ascii="仿宋" w:eastAsia="仿宋" w:hAnsi="仿宋" w:cs="仿宋" w:hint="eastAsia"/>
                <w:sz w:val="20"/>
                <w:lang w:eastAsia="ar-SA"/>
              </w:rPr>
              <w:t>五、事业收入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五、教育支出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B94FF6">
            <w:pPr>
              <w:rPr>
                <w:rFonts w:ascii="仿宋" w:eastAsia="仿宋" w:hAnsi="仿宋" w:cs="仿宋"/>
              </w:rPr>
            </w:pPr>
            <w:r>
              <w:rPr>
                <w:rFonts w:ascii="仿宋" w:eastAsia="仿宋" w:hAnsi="仿宋" w:cs="仿宋" w:hint="eastAsia"/>
                <w:sz w:val="20"/>
                <w:lang w:eastAsia="ar-SA"/>
              </w:rPr>
              <w:t>六、经营收入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六、科学技术支出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B94FF6">
            <w:pPr>
              <w:rPr>
                <w:rFonts w:ascii="仿宋" w:eastAsia="仿宋" w:hAnsi="仿宋" w:cs="仿宋"/>
              </w:rPr>
            </w:pPr>
            <w:r>
              <w:rPr>
                <w:rFonts w:ascii="仿宋" w:eastAsia="仿宋" w:hAnsi="仿宋" w:cs="仿宋" w:hint="eastAsia"/>
                <w:sz w:val="20"/>
                <w:lang w:eastAsia="ar-SA"/>
              </w:rPr>
              <w:t>七、附属单位上缴收入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七、文化旅游体育与传媒支出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B94FF6">
            <w:pPr>
              <w:rPr>
                <w:rFonts w:ascii="仿宋" w:eastAsia="仿宋" w:hAnsi="仿宋" w:cs="仿宋"/>
              </w:rPr>
            </w:pPr>
            <w:r>
              <w:rPr>
                <w:rFonts w:ascii="仿宋" w:eastAsia="仿宋" w:hAnsi="仿宋" w:cs="仿宋" w:hint="eastAsia"/>
                <w:sz w:val="20"/>
                <w:lang w:eastAsia="ar-SA"/>
              </w:rPr>
              <w:t>八、其他收入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八、社会保障和就业支出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58.13</w:t>
            </w: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九、卫生健康支出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十、节能环保支出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十一、城乡社区支出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1,361.97</w:t>
            </w: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十二、农林水支出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十三、交通运输支出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十四、资源勘探工业信息等支出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十五、商业服务业等支出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十六、金融支出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十七、援助其他地区支出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十八、自然资源海洋气象等支出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十九、住房保障支出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126.73</w:t>
            </w: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二十、粮油物资储备支出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二十一、国有资本经营预算支出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二十二、灾害防治及应急管理支出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二十三、其他支出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二十四、债务还本支出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二十五、债务付息支出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9362A8">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keepNext/>
              <w:keepLines/>
              <w:rPr>
                <w:rFonts w:ascii="仿宋" w:eastAsia="仿宋" w:hAnsi="仿宋" w:cs="仿宋"/>
                <w:color w:val="000000"/>
              </w:rPr>
            </w:pPr>
            <w:r>
              <w:rPr>
                <w:rFonts w:ascii="仿宋" w:eastAsia="仿宋" w:hAnsi="仿宋" w:cs="仿宋" w:hint="eastAsia"/>
                <w:color w:val="000000"/>
                <w:lang w:eastAsia="ar-SA"/>
              </w:rPr>
              <w:t>二十六、抗疫特别国债安排的支出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keepNext/>
              <w:keepLines/>
              <w:jc w:val="right"/>
              <w:rPr>
                <w:rFonts w:ascii="仿宋" w:eastAsia="仿宋" w:hAnsi="仿宋" w:cs="仿宋"/>
                <w:color w:val="000000"/>
                <w:lang w:eastAsia="ar-SA"/>
              </w:rPr>
            </w:pPr>
          </w:p>
        </w:tc>
      </w:tr>
      <w:tr w:rsidR="009362A8">
        <w:trPr>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B94FF6">
            <w:pPr>
              <w:jc w:val="center"/>
              <w:rPr>
                <w:rFonts w:ascii="仿宋" w:eastAsia="仿宋" w:hAnsi="仿宋" w:cs="仿宋"/>
                <w:color w:val="000000"/>
              </w:rPr>
            </w:pPr>
            <w:r>
              <w:rPr>
                <w:rFonts w:ascii="仿宋" w:eastAsia="仿宋" w:hAnsi="仿宋" w:cs="仿宋" w:hint="eastAsia"/>
                <w:b/>
                <w:bCs/>
                <w:color w:val="000000"/>
                <w:lang w:eastAsia="ar-SA"/>
              </w:rPr>
              <w:t>本年收入合计</w:t>
            </w: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B94FF6">
            <w:pPr>
              <w:jc w:val="right"/>
              <w:rPr>
                <w:rFonts w:ascii="仿宋" w:eastAsia="仿宋" w:hAnsi="仿宋" w:cs="仿宋"/>
                <w:color w:val="000000"/>
              </w:rPr>
            </w:pPr>
            <w:r>
              <w:rPr>
                <w:rFonts w:ascii="仿宋" w:eastAsia="仿宋" w:hAnsi="仿宋" w:cs="仿宋" w:hint="eastAsia"/>
                <w:color w:val="000000"/>
                <w:lang w:eastAsia="ar-SA"/>
              </w:rPr>
              <w:t>1,546.83</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jc w:val="center"/>
              <w:rPr>
                <w:rFonts w:ascii="仿宋" w:eastAsia="仿宋" w:hAnsi="仿宋" w:cs="仿宋"/>
                <w:b/>
                <w:bCs/>
                <w:color w:val="000000"/>
              </w:rPr>
            </w:pPr>
            <w:r>
              <w:rPr>
                <w:rFonts w:ascii="仿宋" w:eastAsia="仿宋" w:hAnsi="仿宋" w:cs="仿宋" w:hint="eastAsia"/>
                <w:b/>
                <w:bCs/>
                <w:color w:val="000000"/>
                <w:lang w:eastAsia="ar-SA"/>
              </w:rPr>
              <w:t>本年支出合计</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B94FF6">
            <w:pPr>
              <w:jc w:val="right"/>
              <w:rPr>
                <w:rFonts w:ascii="仿宋" w:eastAsia="仿宋" w:hAnsi="仿宋" w:cs="仿宋"/>
                <w:color w:val="000000"/>
              </w:rPr>
            </w:pPr>
            <w:r>
              <w:rPr>
                <w:rFonts w:ascii="仿宋" w:eastAsia="仿宋" w:hAnsi="仿宋" w:cs="仿宋" w:hint="eastAsia"/>
                <w:color w:val="000000"/>
                <w:lang w:eastAsia="ar-SA"/>
              </w:rPr>
              <w:t>1,546.83</w:t>
            </w:r>
          </w:p>
        </w:tc>
      </w:tr>
      <w:tr w:rsidR="009362A8">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B94FF6">
            <w:pPr>
              <w:ind w:firstLineChars="100" w:firstLine="220"/>
              <w:rPr>
                <w:rFonts w:ascii="仿宋" w:eastAsia="仿宋" w:hAnsi="仿宋" w:cs="仿宋"/>
                <w:color w:val="000000"/>
              </w:rPr>
            </w:pPr>
            <w:r>
              <w:rPr>
                <w:rFonts w:ascii="仿宋" w:eastAsia="仿宋" w:hAnsi="仿宋" w:cs="仿宋" w:hint="eastAsia"/>
                <w:color w:val="000000"/>
                <w:lang w:eastAsia="ar-SA"/>
              </w:rPr>
              <w:t>使用非财政拨款结余（含专用结余）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ind w:firstLineChars="100" w:firstLine="220"/>
              <w:rPr>
                <w:rFonts w:ascii="仿宋" w:eastAsia="仿宋" w:hAnsi="仿宋" w:cs="仿宋"/>
                <w:color w:val="000000"/>
              </w:rPr>
            </w:pPr>
            <w:r>
              <w:rPr>
                <w:rFonts w:ascii="仿宋" w:eastAsia="仿宋" w:hAnsi="仿宋" w:cs="仿宋" w:hint="eastAsia"/>
                <w:color w:val="000000"/>
                <w:lang w:eastAsia="ar-SA"/>
              </w:rPr>
              <w:t>结余分配</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color w:val="000000"/>
              </w:rPr>
            </w:pPr>
          </w:p>
        </w:tc>
      </w:tr>
      <w:tr w:rsidR="009362A8">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B94FF6">
            <w:pPr>
              <w:ind w:firstLineChars="100" w:firstLine="220"/>
              <w:rPr>
                <w:rFonts w:ascii="仿宋" w:eastAsia="仿宋" w:hAnsi="仿宋" w:cs="仿宋"/>
                <w:color w:val="000000"/>
              </w:rPr>
            </w:pPr>
            <w:r>
              <w:rPr>
                <w:rFonts w:ascii="仿宋" w:eastAsia="仿宋" w:hAnsi="仿宋" w:cs="仿宋" w:hint="eastAsia"/>
                <w:color w:val="000000"/>
                <w:lang w:eastAsia="ar-SA"/>
              </w:rPr>
              <w:t>年初结转和结余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ind w:firstLineChars="100" w:firstLine="220"/>
              <w:rPr>
                <w:rFonts w:ascii="仿宋" w:eastAsia="仿宋" w:hAnsi="仿宋" w:cs="仿宋"/>
                <w:color w:val="000000"/>
              </w:rPr>
            </w:pPr>
            <w:r>
              <w:rPr>
                <w:rFonts w:ascii="仿宋" w:eastAsia="仿宋" w:hAnsi="仿宋" w:cs="仿宋" w:hint="eastAsia"/>
                <w:color w:val="000000"/>
                <w:lang w:eastAsia="ar-SA"/>
              </w:rPr>
              <w:t>年末结转和结余</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color w:val="000000"/>
              </w:rPr>
            </w:pPr>
          </w:p>
        </w:tc>
      </w:tr>
      <w:tr w:rsidR="009362A8">
        <w:trPr>
          <w:trHeight w:val="383"/>
          <w:jc w:val="center"/>
        </w:trPr>
        <w:tc>
          <w:tcPr>
            <w:tcW w:w="3468" w:type="dxa"/>
            <w:tcBorders>
              <w:top w:val="single" w:sz="4" w:space="0" w:color="000000"/>
              <w:left w:val="single" w:sz="4" w:space="0" w:color="000000"/>
              <w:bottom w:val="single" w:sz="4" w:space="0" w:color="000000"/>
              <w:right w:val="single" w:sz="4" w:space="0" w:color="000000"/>
            </w:tcBorders>
          </w:tcPr>
          <w:p w:rsidR="009362A8" w:rsidRDefault="009362A8">
            <w:pPr>
              <w:rPr>
                <w:rFonts w:ascii="仿宋" w:eastAsia="仿宋" w:hAnsi="仿宋" w:cs="仿宋"/>
                <w:color w:val="000000"/>
              </w:rPr>
            </w:pPr>
          </w:p>
        </w:tc>
        <w:tc>
          <w:tcPr>
            <w:tcW w:w="1777" w:type="dxa"/>
            <w:tcBorders>
              <w:top w:val="single" w:sz="4" w:space="0" w:color="000000"/>
              <w:left w:val="single" w:sz="4" w:space="0" w:color="000000"/>
              <w:bottom w:val="single" w:sz="4" w:space="0" w:color="000000"/>
              <w:right w:val="single" w:sz="4" w:space="0" w:color="000000"/>
            </w:tcBorders>
          </w:tcPr>
          <w:p w:rsidR="009362A8" w:rsidRDefault="009362A8">
            <w:pPr>
              <w:rPr>
                <w:rFonts w:ascii="仿宋" w:eastAsia="仿宋" w:hAnsi="仿宋" w:cs="仿宋"/>
                <w:color w:val="000000"/>
              </w:rPr>
            </w:pPr>
          </w:p>
        </w:tc>
        <w:tc>
          <w:tcPr>
            <w:tcW w:w="3376" w:type="dxa"/>
            <w:gridSpan w:val="2"/>
            <w:tcBorders>
              <w:top w:val="single" w:sz="4" w:space="0" w:color="000000"/>
              <w:left w:val="single" w:sz="4" w:space="0" w:color="000000"/>
              <w:bottom w:val="single" w:sz="4" w:space="0" w:color="000000"/>
              <w:right w:val="single" w:sz="4" w:space="0" w:color="000000"/>
            </w:tcBorders>
          </w:tcPr>
          <w:p w:rsidR="009362A8" w:rsidRDefault="009362A8">
            <w:pPr>
              <w:rPr>
                <w:rFonts w:ascii="仿宋" w:eastAsia="仿宋" w:hAnsi="仿宋" w:cs="仿宋"/>
                <w:color w:val="000000"/>
              </w:rPr>
            </w:pPr>
          </w:p>
        </w:tc>
        <w:tc>
          <w:tcPr>
            <w:tcW w:w="1826" w:type="dxa"/>
            <w:tcBorders>
              <w:top w:val="single" w:sz="4" w:space="0" w:color="000000"/>
              <w:left w:val="single" w:sz="4" w:space="0" w:color="000000"/>
              <w:bottom w:val="single" w:sz="4" w:space="0" w:color="000000"/>
              <w:right w:val="single" w:sz="4" w:space="0" w:color="000000"/>
            </w:tcBorders>
          </w:tcPr>
          <w:p w:rsidR="009362A8" w:rsidRDefault="009362A8">
            <w:pPr>
              <w:rPr>
                <w:rFonts w:ascii="仿宋" w:eastAsia="仿宋" w:hAnsi="仿宋" w:cs="仿宋"/>
                <w:color w:val="000000"/>
              </w:rPr>
            </w:pPr>
          </w:p>
        </w:tc>
      </w:tr>
      <w:tr w:rsidR="009362A8">
        <w:trPr>
          <w:cantSplit/>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9362A8" w:rsidRDefault="00B94FF6">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777" w:type="dxa"/>
            <w:tcBorders>
              <w:top w:val="single" w:sz="4" w:space="0" w:color="000000"/>
              <w:left w:val="single" w:sz="4" w:space="0" w:color="000000"/>
              <w:bottom w:val="single" w:sz="4" w:space="0" w:color="000000"/>
              <w:right w:val="single" w:sz="4" w:space="0" w:color="000000"/>
            </w:tcBorders>
            <w:vAlign w:val="center"/>
          </w:tcPr>
          <w:p w:rsidR="009362A8" w:rsidRDefault="00B94FF6">
            <w:pPr>
              <w:jc w:val="right"/>
              <w:rPr>
                <w:rFonts w:ascii="仿宋" w:eastAsia="仿宋" w:hAnsi="仿宋" w:cs="仿宋"/>
                <w:color w:val="000000"/>
              </w:rPr>
            </w:pPr>
            <w:r>
              <w:rPr>
                <w:rFonts w:ascii="仿宋" w:eastAsia="仿宋" w:hAnsi="仿宋" w:cs="仿宋" w:hint="eastAsia"/>
                <w:color w:val="000000"/>
                <w:lang w:eastAsia="ar-SA"/>
              </w:rPr>
              <w:t>1,546.83</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826" w:type="dxa"/>
            <w:tcBorders>
              <w:top w:val="single" w:sz="4" w:space="0" w:color="000000"/>
              <w:left w:val="single" w:sz="4" w:space="0" w:color="000000"/>
              <w:bottom w:val="single" w:sz="4" w:space="0" w:color="000000"/>
              <w:right w:val="single" w:sz="4" w:space="0" w:color="000000"/>
            </w:tcBorders>
            <w:vAlign w:val="center"/>
          </w:tcPr>
          <w:p w:rsidR="009362A8" w:rsidRDefault="00B94FF6">
            <w:pPr>
              <w:jc w:val="right"/>
              <w:rPr>
                <w:rFonts w:ascii="仿宋" w:eastAsia="仿宋" w:hAnsi="仿宋" w:cs="仿宋"/>
                <w:color w:val="000000"/>
              </w:rPr>
            </w:pPr>
            <w:r>
              <w:rPr>
                <w:rFonts w:ascii="仿宋" w:eastAsia="仿宋" w:hAnsi="仿宋" w:cs="仿宋" w:hint="eastAsia"/>
                <w:color w:val="000000"/>
                <w:lang w:eastAsia="ar-SA"/>
              </w:rPr>
              <w:t>1,546.83</w:t>
            </w:r>
          </w:p>
        </w:tc>
      </w:tr>
    </w:tbl>
    <w:p w:rsidR="009362A8" w:rsidRDefault="00B94FF6">
      <w:pPr>
        <w:spacing w:before="66"/>
        <w:jc w:val="both"/>
        <w:rPr>
          <w:rFonts w:ascii="仿宋" w:eastAsia="仿宋" w:hAnsi="仿宋" w:cs="仿宋"/>
          <w:color w:val="000000"/>
          <w:lang w:val="en-US"/>
        </w:rPr>
      </w:pPr>
      <w:r>
        <w:rPr>
          <w:rFonts w:ascii="仿宋" w:eastAsia="仿宋" w:hAnsi="仿宋" w:cs="仿宋" w:hint="eastAsia"/>
          <w:color w:val="000000"/>
          <w:lang w:val="en-US"/>
        </w:rPr>
        <w:t>注：本表反映本年度的总收支和年末结转结余情况。本表金额单位转换时可能存在尾数误差。</w:t>
      </w:r>
    </w:p>
    <w:p w:rsidR="009362A8" w:rsidRDefault="009362A8">
      <w:pPr>
        <w:spacing w:before="66"/>
        <w:jc w:val="both"/>
        <w:rPr>
          <w:rFonts w:ascii="仿宋" w:eastAsia="仿宋" w:hAnsi="仿宋" w:cs="仿宋"/>
          <w:color w:val="000000"/>
          <w:lang w:val="en-US"/>
        </w:rPr>
        <w:sectPr w:rsidR="009362A8">
          <w:footerReference w:type="default" r:id="rId15"/>
          <w:pgSz w:w="11906" w:h="16838"/>
          <w:pgMar w:top="720" w:right="720" w:bottom="720" w:left="720" w:header="170" w:footer="280" w:gutter="0"/>
          <w:pgNumType w:fmt="numberInDash"/>
          <w:cols w:space="720"/>
          <w:formProt w:val="0"/>
          <w:docGrid w:linePitch="100"/>
        </w:sectPr>
      </w:pPr>
    </w:p>
    <w:tbl>
      <w:tblPr>
        <w:tblW w:w="16660" w:type="dxa"/>
        <w:jc w:val="center"/>
        <w:tblLayout w:type="fixed"/>
        <w:tblLook w:val="04A0"/>
      </w:tblPr>
      <w:tblGrid>
        <w:gridCol w:w="1201"/>
        <w:gridCol w:w="3156"/>
        <w:gridCol w:w="1716"/>
        <w:gridCol w:w="1728"/>
        <w:gridCol w:w="1686"/>
        <w:gridCol w:w="1503"/>
        <w:gridCol w:w="1704"/>
        <w:gridCol w:w="1263"/>
        <w:gridCol w:w="1375"/>
        <w:gridCol w:w="1328"/>
      </w:tblGrid>
      <w:tr w:rsidR="009362A8">
        <w:trPr>
          <w:trHeight w:val="403"/>
          <w:jc w:val="center"/>
        </w:trPr>
        <w:tc>
          <w:tcPr>
            <w:tcW w:w="16660" w:type="dxa"/>
            <w:gridSpan w:val="10"/>
            <w:vAlign w:val="center"/>
          </w:tcPr>
          <w:p w:rsidR="009362A8" w:rsidRDefault="00B94FF6">
            <w:pPr>
              <w:pStyle w:val="4"/>
              <w:rPr>
                <w:rFonts w:ascii="仿宋" w:eastAsia="仿宋" w:hAnsi="仿宋" w:cs="仿宋"/>
                <w:b/>
                <w:bCs/>
                <w:sz w:val="44"/>
                <w:szCs w:val="44"/>
                <w:lang w:val="en-US"/>
              </w:rPr>
            </w:pPr>
            <w:r>
              <w:rPr>
                <w:rFonts w:ascii="宋体" w:eastAsia="宋体" w:hAnsi="宋体" w:cs="宋体" w:hint="eastAsia"/>
                <w:b/>
                <w:bCs/>
                <w:color w:val="000000"/>
                <w:lang w:eastAsia="ar-SA"/>
              </w:rPr>
              <w:lastRenderedPageBreak/>
              <w:t>收入决算表</w:t>
            </w:r>
          </w:p>
        </w:tc>
      </w:tr>
      <w:tr w:rsidR="009362A8">
        <w:trPr>
          <w:trHeight w:val="247"/>
          <w:jc w:val="center"/>
        </w:trPr>
        <w:tc>
          <w:tcPr>
            <w:tcW w:w="4357" w:type="dxa"/>
            <w:gridSpan w:val="2"/>
            <w:vAlign w:val="center"/>
          </w:tcPr>
          <w:p w:rsidR="009362A8" w:rsidRDefault="009362A8">
            <w:pPr>
              <w:pStyle w:val="TableParagraph"/>
              <w:jc w:val="center"/>
              <w:rPr>
                <w:rFonts w:ascii="仿宋" w:eastAsia="仿宋" w:hAnsi="仿宋" w:cs="仿宋"/>
              </w:rPr>
            </w:pPr>
          </w:p>
        </w:tc>
        <w:tc>
          <w:tcPr>
            <w:tcW w:w="1716" w:type="dxa"/>
            <w:vAlign w:val="center"/>
          </w:tcPr>
          <w:p w:rsidR="009362A8" w:rsidRDefault="009362A8">
            <w:pPr>
              <w:pStyle w:val="TableParagraph"/>
              <w:jc w:val="center"/>
              <w:rPr>
                <w:rFonts w:ascii="仿宋" w:eastAsia="仿宋" w:hAnsi="仿宋" w:cs="仿宋"/>
              </w:rPr>
            </w:pPr>
          </w:p>
        </w:tc>
        <w:tc>
          <w:tcPr>
            <w:tcW w:w="1728" w:type="dxa"/>
            <w:vAlign w:val="center"/>
          </w:tcPr>
          <w:p w:rsidR="009362A8" w:rsidRDefault="009362A8">
            <w:pPr>
              <w:pStyle w:val="TableParagraph"/>
              <w:jc w:val="center"/>
              <w:rPr>
                <w:rFonts w:ascii="仿宋" w:eastAsia="仿宋" w:hAnsi="仿宋" w:cs="仿宋"/>
              </w:rPr>
            </w:pPr>
          </w:p>
        </w:tc>
        <w:tc>
          <w:tcPr>
            <w:tcW w:w="1686" w:type="dxa"/>
            <w:vAlign w:val="center"/>
          </w:tcPr>
          <w:p w:rsidR="009362A8" w:rsidRDefault="009362A8">
            <w:pPr>
              <w:pStyle w:val="TableParagraph"/>
              <w:jc w:val="center"/>
              <w:rPr>
                <w:rFonts w:ascii="仿宋" w:eastAsia="仿宋" w:hAnsi="仿宋" w:cs="仿宋"/>
              </w:rPr>
            </w:pPr>
          </w:p>
        </w:tc>
        <w:tc>
          <w:tcPr>
            <w:tcW w:w="3207" w:type="dxa"/>
            <w:gridSpan w:val="2"/>
            <w:vAlign w:val="center"/>
          </w:tcPr>
          <w:p w:rsidR="009362A8" w:rsidRDefault="009362A8">
            <w:pPr>
              <w:pStyle w:val="TableParagraph"/>
              <w:jc w:val="center"/>
              <w:rPr>
                <w:rFonts w:ascii="仿宋" w:eastAsia="仿宋" w:hAnsi="仿宋" w:cs="仿宋"/>
              </w:rPr>
            </w:pPr>
          </w:p>
        </w:tc>
        <w:tc>
          <w:tcPr>
            <w:tcW w:w="1263" w:type="dxa"/>
            <w:vAlign w:val="center"/>
          </w:tcPr>
          <w:p w:rsidR="009362A8" w:rsidRDefault="009362A8">
            <w:pPr>
              <w:pStyle w:val="TableParagraph"/>
              <w:jc w:val="center"/>
              <w:rPr>
                <w:rFonts w:ascii="仿宋" w:eastAsia="仿宋" w:hAnsi="仿宋" w:cs="仿宋"/>
              </w:rPr>
            </w:pPr>
          </w:p>
        </w:tc>
        <w:tc>
          <w:tcPr>
            <w:tcW w:w="2703" w:type="dxa"/>
            <w:gridSpan w:val="2"/>
            <w:vAlign w:val="center"/>
          </w:tcPr>
          <w:p w:rsidR="009362A8" w:rsidRDefault="00B94FF6">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02</w:t>
            </w:r>
            <w:r>
              <w:rPr>
                <w:rFonts w:ascii="仿宋" w:eastAsia="仿宋" w:hAnsi="仿宋" w:cs="仿宋" w:hint="eastAsia"/>
              </w:rPr>
              <w:t>表</w:t>
            </w:r>
          </w:p>
        </w:tc>
      </w:tr>
      <w:tr w:rsidR="009362A8">
        <w:trPr>
          <w:trHeight w:val="247"/>
          <w:jc w:val="center"/>
        </w:trPr>
        <w:tc>
          <w:tcPr>
            <w:tcW w:w="13957" w:type="dxa"/>
            <w:gridSpan w:val="8"/>
            <w:vAlign w:val="center"/>
          </w:tcPr>
          <w:p w:rsidR="009362A8" w:rsidRDefault="00B94FF6">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南京市建设工程储备中心</w:t>
            </w:r>
          </w:p>
        </w:tc>
        <w:tc>
          <w:tcPr>
            <w:tcW w:w="2703" w:type="dxa"/>
            <w:gridSpan w:val="2"/>
            <w:vAlign w:val="center"/>
          </w:tcPr>
          <w:p w:rsidR="009362A8" w:rsidRDefault="00B94FF6">
            <w:pPr>
              <w:pStyle w:val="TableParagraph"/>
              <w:jc w:val="right"/>
              <w:rPr>
                <w:rFonts w:ascii="仿宋" w:eastAsia="仿宋" w:hAnsi="仿宋" w:cs="仿宋"/>
              </w:rPr>
            </w:pPr>
            <w:r>
              <w:rPr>
                <w:rFonts w:ascii="仿宋" w:eastAsia="仿宋" w:hAnsi="仿宋" w:cs="仿宋" w:hint="eastAsia"/>
              </w:rPr>
              <w:t>金额单位：万元</w:t>
            </w:r>
          </w:p>
        </w:tc>
      </w:tr>
      <w:tr w:rsidR="009362A8">
        <w:trPr>
          <w:cantSplit/>
          <w:trHeight w:val="255"/>
          <w:jc w:val="center"/>
        </w:trPr>
        <w:tc>
          <w:tcPr>
            <w:tcW w:w="4357" w:type="dxa"/>
            <w:gridSpan w:val="2"/>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项目</w:t>
            </w:r>
          </w:p>
        </w:tc>
        <w:tc>
          <w:tcPr>
            <w:tcW w:w="1716" w:type="dxa"/>
            <w:vMerge w:val="restart"/>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本年收入合计</w:t>
            </w:r>
          </w:p>
        </w:tc>
        <w:tc>
          <w:tcPr>
            <w:tcW w:w="1728" w:type="dxa"/>
            <w:vMerge w:val="restart"/>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财政拨款收入</w:t>
            </w:r>
          </w:p>
        </w:tc>
        <w:tc>
          <w:tcPr>
            <w:tcW w:w="1686" w:type="dxa"/>
            <w:vMerge w:val="restart"/>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上级补助收入</w:t>
            </w:r>
          </w:p>
        </w:tc>
        <w:tc>
          <w:tcPr>
            <w:tcW w:w="1503" w:type="dxa"/>
            <w:vMerge w:val="restart"/>
            <w:tcBorders>
              <w:top w:val="single" w:sz="4" w:space="0" w:color="000000"/>
              <w:lef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财政专户管理教育收费</w:t>
            </w:r>
          </w:p>
        </w:tc>
        <w:tc>
          <w:tcPr>
            <w:tcW w:w="1704" w:type="dxa"/>
            <w:vMerge w:val="restart"/>
            <w:tcBorders>
              <w:top w:val="single" w:sz="4" w:space="0" w:color="000000"/>
              <w:lef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事业收入（不含专户管理教育收费）</w:t>
            </w:r>
          </w:p>
        </w:tc>
        <w:tc>
          <w:tcPr>
            <w:tcW w:w="1263" w:type="dxa"/>
            <w:vMerge w:val="restart"/>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经营收入</w:t>
            </w:r>
          </w:p>
        </w:tc>
        <w:tc>
          <w:tcPr>
            <w:tcW w:w="1375" w:type="dxa"/>
            <w:vMerge w:val="restart"/>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附属单位上缴收入</w:t>
            </w:r>
          </w:p>
        </w:tc>
        <w:tc>
          <w:tcPr>
            <w:tcW w:w="1328" w:type="dxa"/>
            <w:vMerge w:val="restart"/>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其他收入</w:t>
            </w:r>
          </w:p>
        </w:tc>
      </w:tr>
      <w:tr w:rsidR="009362A8">
        <w:trPr>
          <w:cantSplit/>
          <w:trHeight w:val="502"/>
          <w:jc w:val="center"/>
        </w:trPr>
        <w:tc>
          <w:tcPr>
            <w:tcW w:w="1201"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功能分类</w:t>
            </w:r>
          </w:p>
          <w:p w:rsidR="009362A8" w:rsidRDefault="00B94FF6">
            <w:pPr>
              <w:pStyle w:val="TableParagraph"/>
              <w:jc w:val="center"/>
              <w:rPr>
                <w:rFonts w:ascii="仿宋" w:eastAsia="仿宋" w:hAnsi="仿宋" w:cs="仿宋"/>
              </w:rPr>
            </w:pPr>
            <w:r>
              <w:rPr>
                <w:rFonts w:ascii="仿宋" w:eastAsia="仿宋" w:hAnsi="仿宋" w:cs="仿宋" w:hint="eastAsia"/>
              </w:rPr>
              <w:t>科目编码</w:t>
            </w:r>
          </w:p>
        </w:tc>
        <w:tc>
          <w:tcPr>
            <w:tcW w:w="3156"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科目名称</w:t>
            </w:r>
          </w:p>
        </w:tc>
        <w:tc>
          <w:tcPr>
            <w:tcW w:w="1716" w:type="dxa"/>
            <w:vMerge/>
            <w:tcBorders>
              <w:left w:val="single" w:sz="4" w:space="0" w:color="000000"/>
              <w:bottom w:val="single" w:sz="4" w:space="0" w:color="000000"/>
            </w:tcBorders>
          </w:tcPr>
          <w:p w:rsidR="009362A8" w:rsidRDefault="009362A8">
            <w:pPr>
              <w:rPr>
                <w:rFonts w:ascii="仿宋" w:eastAsia="仿宋" w:hAnsi="仿宋" w:cs="仿宋"/>
              </w:rPr>
            </w:pPr>
          </w:p>
        </w:tc>
        <w:tc>
          <w:tcPr>
            <w:tcW w:w="1728" w:type="dxa"/>
            <w:vMerge/>
            <w:tcBorders>
              <w:left w:val="single" w:sz="4" w:space="0" w:color="000000"/>
              <w:bottom w:val="single" w:sz="4" w:space="0" w:color="000000"/>
            </w:tcBorders>
          </w:tcPr>
          <w:p w:rsidR="009362A8" w:rsidRDefault="009362A8">
            <w:pPr>
              <w:rPr>
                <w:rFonts w:ascii="仿宋" w:eastAsia="仿宋" w:hAnsi="仿宋" w:cs="仿宋"/>
              </w:rPr>
            </w:pPr>
          </w:p>
        </w:tc>
        <w:tc>
          <w:tcPr>
            <w:tcW w:w="1686" w:type="dxa"/>
            <w:vMerge/>
            <w:tcBorders>
              <w:left w:val="single" w:sz="4" w:space="0" w:color="000000"/>
              <w:bottom w:val="single" w:sz="4" w:space="0" w:color="000000"/>
            </w:tcBorders>
          </w:tcPr>
          <w:p w:rsidR="009362A8" w:rsidRDefault="009362A8">
            <w:pPr>
              <w:rPr>
                <w:rFonts w:ascii="仿宋" w:eastAsia="仿宋" w:hAnsi="仿宋" w:cs="仿宋"/>
              </w:rPr>
            </w:pPr>
          </w:p>
        </w:tc>
        <w:tc>
          <w:tcPr>
            <w:tcW w:w="1503" w:type="dxa"/>
            <w:vMerge/>
            <w:tcBorders>
              <w:left w:val="single" w:sz="4" w:space="0" w:color="000000"/>
              <w:bottom w:val="single" w:sz="4" w:space="0" w:color="000000"/>
            </w:tcBorders>
            <w:vAlign w:val="center"/>
          </w:tcPr>
          <w:p w:rsidR="009362A8" w:rsidRDefault="009362A8">
            <w:pPr>
              <w:pStyle w:val="TableParagraph"/>
              <w:jc w:val="center"/>
              <w:rPr>
                <w:rFonts w:ascii="仿宋" w:eastAsia="仿宋" w:hAnsi="仿宋" w:cs="仿宋"/>
              </w:rPr>
            </w:pPr>
          </w:p>
        </w:tc>
        <w:tc>
          <w:tcPr>
            <w:tcW w:w="1704" w:type="dxa"/>
            <w:vMerge/>
            <w:tcBorders>
              <w:left w:val="single" w:sz="4" w:space="0" w:color="000000"/>
              <w:bottom w:val="single" w:sz="4" w:space="0" w:color="000000"/>
            </w:tcBorders>
            <w:vAlign w:val="center"/>
          </w:tcPr>
          <w:p w:rsidR="009362A8" w:rsidRDefault="009362A8">
            <w:pPr>
              <w:pStyle w:val="TableParagraph"/>
              <w:jc w:val="center"/>
              <w:rPr>
                <w:rFonts w:ascii="仿宋" w:eastAsia="仿宋" w:hAnsi="仿宋" w:cs="仿宋"/>
              </w:rPr>
            </w:pPr>
          </w:p>
        </w:tc>
        <w:tc>
          <w:tcPr>
            <w:tcW w:w="1263" w:type="dxa"/>
            <w:vMerge/>
            <w:tcBorders>
              <w:left w:val="single" w:sz="4" w:space="0" w:color="000000"/>
              <w:bottom w:val="single" w:sz="4" w:space="0" w:color="000000"/>
            </w:tcBorders>
          </w:tcPr>
          <w:p w:rsidR="009362A8" w:rsidRDefault="009362A8">
            <w:pPr>
              <w:rPr>
                <w:rFonts w:ascii="仿宋" w:eastAsia="仿宋" w:hAnsi="仿宋" w:cs="仿宋"/>
              </w:rPr>
            </w:pPr>
          </w:p>
        </w:tc>
        <w:tc>
          <w:tcPr>
            <w:tcW w:w="1375" w:type="dxa"/>
            <w:vMerge/>
            <w:tcBorders>
              <w:left w:val="single" w:sz="4" w:space="0" w:color="000000"/>
              <w:bottom w:val="single" w:sz="4" w:space="0" w:color="000000"/>
            </w:tcBorders>
          </w:tcPr>
          <w:p w:rsidR="009362A8" w:rsidRDefault="009362A8">
            <w:pPr>
              <w:rPr>
                <w:rFonts w:ascii="仿宋" w:eastAsia="仿宋" w:hAnsi="仿宋" w:cs="仿宋"/>
              </w:rPr>
            </w:pPr>
          </w:p>
        </w:tc>
        <w:tc>
          <w:tcPr>
            <w:tcW w:w="1328" w:type="dxa"/>
            <w:vMerge/>
            <w:tcBorders>
              <w:left w:val="single" w:sz="4" w:space="0" w:color="000000"/>
              <w:bottom w:val="single" w:sz="4" w:space="0" w:color="000000"/>
              <w:right w:val="single" w:sz="4" w:space="0" w:color="000000"/>
            </w:tcBorders>
          </w:tcPr>
          <w:p w:rsidR="009362A8" w:rsidRDefault="009362A8">
            <w:pPr>
              <w:rPr>
                <w:rFonts w:ascii="仿宋" w:eastAsia="仿宋" w:hAnsi="仿宋" w:cs="仿宋"/>
              </w:rPr>
            </w:pPr>
          </w:p>
        </w:tc>
      </w:tr>
      <w:tr w:rsidR="009362A8">
        <w:trPr>
          <w:cantSplit/>
          <w:trHeight w:hRule="exact" w:val="267"/>
          <w:jc w:val="center"/>
        </w:trPr>
        <w:tc>
          <w:tcPr>
            <w:tcW w:w="4357" w:type="dxa"/>
            <w:gridSpan w:val="2"/>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rPr>
              <w:t>合计</w:t>
            </w:r>
          </w:p>
        </w:tc>
        <w:tc>
          <w:tcPr>
            <w:tcW w:w="1716" w:type="dxa"/>
            <w:tcBorders>
              <w:left w:val="single" w:sz="4" w:space="0" w:color="000000"/>
              <w:bottom w:val="single" w:sz="4" w:space="0" w:color="000000"/>
            </w:tcBorders>
            <w:vAlign w:val="center"/>
          </w:tcPr>
          <w:p w:rsidR="009362A8" w:rsidRDefault="00B94FF6">
            <w:pPr>
              <w:jc w:val="right"/>
              <w:rPr>
                <w:rFonts w:ascii="仿宋" w:eastAsia="仿宋" w:hAnsi="仿宋" w:cs="仿宋"/>
                <w:sz w:val="20"/>
                <w:szCs w:val="20"/>
              </w:rPr>
            </w:pPr>
            <w:r>
              <w:rPr>
                <w:rFonts w:ascii="仿宋" w:eastAsia="仿宋" w:hAnsi="仿宋" w:cs="仿宋" w:hint="eastAsia"/>
                <w:sz w:val="20"/>
                <w:szCs w:val="20"/>
              </w:rPr>
              <w:t>1,546.83</w:t>
            </w:r>
          </w:p>
        </w:tc>
        <w:tc>
          <w:tcPr>
            <w:tcW w:w="1728" w:type="dxa"/>
            <w:tcBorders>
              <w:left w:val="single" w:sz="4" w:space="0" w:color="000000"/>
              <w:bottom w:val="single" w:sz="4" w:space="0" w:color="000000"/>
            </w:tcBorders>
            <w:vAlign w:val="center"/>
          </w:tcPr>
          <w:p w:rsidR="009362A8" w:rsidRDefault="00B94FF6">
            <w:pPr>
              <w:jc w:val="right"/>
              <w:rPr>
                <w:rFonts w:ascii="仿宋" w:eastAsia="仿宋" w:hAnsi="仿宋" w:cs="仿宋"/>
                <w:sz w:val="20"/>
                <w:szCs w:val="20"/>
              </w:rPr>
            </w:pPr>
            <w:r>
              <w:rPr>
                <w:rFonts w:ascii="仿宋" w:eastAsia="仿宋" w:hAnsi="仿宋" w:cs="仿宋" w:hint="eastAsia"/>
                <w:sz w:val="20"/>
                <w:szCs w:val="20"/>
              </w:rPr>
              <w:t>1,546.83</w:t>
            </w:r>
          </w:p>
        </w:tc>
        <w:tc>
          <w:tcPr>
            <w:tcW w:w="1686" w:type="dxa"/>
            <w:tcBorders>
              <w:left w:val="single" w:sz="4" w:space="0" w:color="000000"/>
              <w:bottom w:val="single" w:sz="4" w:space="0" w:color="000000"/>
            </w:tcBorders>
            <w:vAlign w:val="center"/>
          </w:tcPr>
          <w:p w:rsidR="009362A8" w:rsidRDefault="009362A8">
            <w:pPr>
              <w:jc w:val="right"/>
              <w:rPr>
                <w:rFonts w:ascii="仿宋" w:eastAsia="仿宋" w:hAnsi="仿宋" w:cs="仿宋"/>
                <w:sz w:val="20"/>
                <w:szCs w:val="20"/>
              </w:rPr>
            </w:pPr>
          </w:p>
        </w:tc>
        <w:tc>
          <w:tcPr>
            <w:tcW w:w="1503" w:type="dxa"/>
            <w:tcBorders>
              <w:left w:val="single" w:sz="4" w:space="0" w:color="000000"/>
              <w:bottom w:val="single" w:sz="4" w:space="0" w:color="000000"/>
            </w:tcBorders>
            <w:vAlign w:val="center"/>
          </w:tcPr>
          <w:p w:rsidR="009362A8" w:rsidRDefault="009362A8">
            <w:pPr>
              <w:jc w:val="right"/>
              <w:rPr>
                <w:rFonts w:ascii="仿宋" w:eastAsia="仿宋" w:hAnsi="仿宋" w:cs="仿宋"/>
                <w:sz w:val="20"/>
                <w:szCs w:val="20"/>
              </w:rPr>
            </w:pPr>
          </w:p>
        </w:tc>
        <w:tc>
          <w:tcPr>
            <w:tcW w:w="1704" w:type="dxa"/>
            <w:tcBorders>
              <w:left w:val="single" w:sz="4" w:space="0" w:color="000000"/>
              <w:bottom w:val="single" w:sz="4" w:space="0" w:color="000000"/>
            </w:tcBorders>
            <w:vAlign w:val="center"/>
          </w:tcPr>
          <w:p w:rsidR="009362A8" w:rsidRDefault="009362A8">
            <w:pPr>
              <w:jc w:val="right"/>
              <w:rPr>
                <w:rFonts w:ascii="仿宋" w:eastAsia="仿宋" w:hAnsi="仿宋" w:cs="仿宋"/>
                <w:sz w:val="20"/>
                <w:szCs w:val="20"/>
              </w:rPr>
            </w:pPr>
          </w:p>
        </w:tc>
        <w:tc>
          <w:tcPr>
            <w:tcW w:w="1263" w:type="dxa"/>
            <w:tcBorders>
              <w:left w:val="single" w:sz="4" w:space="0" w:color="000000"/>
              <w:bottom w:val="single" w:sz="4" w:space="0" w:color="000000"/>
            </w:tcBorders>
            <w:vAlign w:val="center"/>
          </w:tcPr>
          <w:p w:rsidR="009362A8" w:rsidRDefault="009362A8">
            <w:pPr>
              <w:jc w:val="right"/>
              <w:rPr>
                <w:rFonts w:ascii="仿宋" w:eastAsia="仿宋" w:hAnsi="仿宋" w:cs="仿宋"/>
                <w:sz w:val="20"/>
                <w:szCs w:val="20"/>
              </w:rPr>
            </w:pPr>
          </w:p>
        </w:tc>
        <w:tc>
          <w:tcPr>
            <w:tcW w:w="1375" w:type="dxa"/>
            <w:tcBorders>
              <w:left w:val="single" w:sz="4" w:space="0" w:color="000000"/>
              <w:bottom w:val="single" w:sz="4" w:space="0" w:color="000000"/>
            </w:tcBorders>
            <w:vAlign w:val="center"/>
          </w:tcPr>
          <w:p w:rsidR="009362A8" w:rsidRDefault="00B94FF6">
            <w:pPr>
              <w:jc w:val="right"/>
              <w:rPr>
                <w:rFonts w:ascii="仿宋" w:eastAsia="仿宋" w:hAnsi="仿宋" w:cs="仿宋"/>
                <w:sz w:val="20"/>
                <w:szCs w:val="20"/>
              </w:rPr>
            </w:pPr>
            <w:r>
              <w:rPr>
                <w:rFonts w:ascii="仿宋" w:eastAsia="仿宋" w:hAnsi="仿宋" w:cs="仿宋" w:hint="eastAsia"/>
                <w:sz w:val="20"/>
                <w:szCs w:val="20"/>
              </w:rPr>
              <w:tab/>
            </w:r>
          </w:p>
        </w:tc>
        <w:tc>
          <w:tcPr>
            <w:tcW w:w="1328" w:type="dxa"/>
            <w:tcBorders>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sz w:val="20"/>
                <w:szCs w:val="20"/>
              </w:rPr>
            </w:pPr>
          </w:p>
        </w:tc>
      </w:tr>
      <w:tr w:rsidR="009362A8">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208</w:t>
            </w:r>
          </w:p>
        </w:tc>
        <w:tc>
          <w:tcPr>
            <w:tcW w:w="315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58.13</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58.13</w:t>
            </w:r>
          </w:p>
        </w:tc>
        <w:tc>
          <w:tcPr>
            <w:tcW w:w="168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r>
      <w:tr w:rsidR="009362A8">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20805</w:t>
            </w:r>
          </w:p>
        </w:tc>
        <w:tc>
          <w:tcPr>
            <w:tcW w:w="315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58.13</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58.13</w:t>
            </w:r>
          </w:p>
        </w:tc>
        <w:tc>
          <w:tcPr>
            <w:tcW w:w="168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r>
      <w:tr w:rsidR="009362A8">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2080505</w:t>
            </w:r>
          </w:p>
        </w:tc>
        <w:tc>
          <w:tcPr>
            <w:tcW w:w="315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38.76</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38.76</w:t>
            </w:r>
          </w:p>
        </w:tc>
        <w:tc>
          <w:tcPr>
            <w:tcW w:w="168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r>
      <w:tr w:rsidR="009362A8">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2080506</w:t>
            </w:r>
          </w:p>
        </w:tc>
        <w:tc>
          <w:tcPr>
            <w:tcW w:w="315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19.37</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19.37</w:t>
            </w:r>
          </w:p>
        </w:tc>
        <w:tc>
          <w:tcPr>
            <w:tcW w:w="168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r>
      <w:tr w:rsidR="009362A8">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212</w:t>
            </w:r>
          </w:p>
        </w:tc>
        <w:tc>
          <w:tcPr>
            <w:tcW w:w="315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城乡社区支出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1,361.97</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1,361.97</w:t>
            </w:r>
          </w:p>
        </w:tc>
        <w:tc>
          <w:tcPr>
            <w:tcW w:w="168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r>
      <w:tr w:rsidR="009362A8">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21201</w:t>
            </w:r>
          </w:p>
        </w:tc>
        <w:tc>
          <w:tcPr>
            <w:tcW w:w="315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城乡社区管理事务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429.58</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429.58</w:t>
            </w:r>
          </w:p>
        </w:tc>
        <w:tc>
          <w:tcPr>
            <w:tcW w:w="168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r>
      <w:tr w:rsidR="009362A8">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2120199</w:t>
            </w:r>
          </w:p>
        </w:tc>
        <w:tc>
          <w:tcPr>
            <w:tcW w:w="315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其他城乡社区管理事务支出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429.58</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429.58</w:t>
            </w:r>
          </w:p>
        </w:tc>
        <w:tc>
          <w:tcPr>
            <w:tcW w:w="168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r>
      <w:tr w:rsidR="009362A8">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21208</w:t>
            </w:r>
          </w:p>
        </w:tc>
        <w:tc>
          <w:tcPr>
            <w:tcW w:w="315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国有土地使用权出让收入安排的支出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932.39</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932.39</w:t>
            </w:r>
          </w:p>
        </w:tc>
        <w:tc>
          <w:tcPr>
            <w:tcW w:w="168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r>
      <w:tr w:rsidR="009362A8">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2120803</w:t>
            </w:r>
          </w:p>
        </w:tc>
        <w:tc>
          <w:tcPr>
            <w:tcW w:w="315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城市建设支出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932.39</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932.39</w:t>
            </w:r>
          </w:p>
        </w:tc>
        <w:tc>
          <w:tcPr>
            <w:tcW w:w="168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r>
      <w:tr w:rsidR="009362A8">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221</w:t>
            </w:r>
          </w:p>
        </w:tc>
        <w:tc>
          <w:tcPr>
            <w:tcW w:w="315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住房保障支出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126.73</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126.73</w:t>
            </w:r>
          </w:p>
        </w:tc>
        <w:tc>
          <w:tcPr>
            <w:tcW w:w="168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r>
      <w:tr w:rsidR="009362A8">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22102</w:t>
            </w:r>
          </w:p>
        </w:tc>
        <w:tc>
          <w:tcPr>
            <w:tcW w:w="315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126.73</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126.73</w:t>
            </w:r>
          </w:p>
        </w:tc>
        <w:tc>
          <w:tcPr>
            <w:tcW w:w="168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r>
      <w:tr w:rsidR="009362A8">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2210201</w:t>
            </w:r>
          </w:p>
        </w:tc>
        <w:tc>
          <w:tcPr>
            <w:tcW w:w="315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71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43.82</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43.82</w:t>
            </w:r>
          </w:p>
        </w:tc>
        <w:tc>
          <w:tcPr>
            <w:tcW w:w="168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r>
      <w:tr w:rsidR="009362A8">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2210202</w:t>
            </w:r>
          </w:p>
        </w:tc>
        <w:tc>
          <w:tcPr>
            <w:tcW w:w="315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82.91</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20"/>
                <w:szCs w:val="20"/>
              </w:rPr>
            </w:pPr>
            <w:r>
              <w:rPr>
                <w:rFonts w:ascii="仿宋" w:eastAsia="仿宋" w:hAnsi="仿宋" w:cs="仿宋" w:hint="eastAsia"/>
                <w:sz w:val="20"/>
                <w:szCs w:val="20"/>
              </w:rPr>
              <w:t>82.91</w:t>
            </w:r>
          </w:p>
        </w:tc>
        <w:tc>
          <w:tcPr>
            <w:tcW w:w="168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sz w:val="20"/>
                <w:szCs w:val="20"/>
              </w:rPr>
            </w:pPr>
          </w:p>
        </w:tc>
      </w:tr>
    </w:tbl>
    <w:p w:rsidR="009362A8" w:rsidRDefault="00B94FF6">
      <w:pPr>
        <w:spacing w:before="66"/>
        <w:jc w:val="both"/>
        <w:rPr>
          <w:rFonts w:ascii="仿宋" w:eastAsia="仿宋" w:hAnsi="仿宋" w:cs="仿宋"/>
        </w:rPr>
      </w:pPr>
      <w:r>
        <w:rPr>
          <w:rFonts w:ascii="仿宋" w:eastAsia="仿宋" w:hAnsi="仿宋" w:cs="仿宋" w:hint="eastAsia"/>
          <w:color w:val="000000"/>
        </w:rPr>
        <w:t>注：</w:t>
      </w:r>
      <w:r>
        <w:rPr>
          <w:rFonts w:ascii="仿宋" w:eastAsia="仿宋" w:hAnsi="仿宋" w:cs="仿宋" w:hint="eastAsia"/>
        </w:rPr>
        <w:t>本表反映本年度取得的各项收入情况。本表金额单位转换时可能存在尾数误差。</w:t>
      </w:r>
    </w:p>
    <w:p w:rsidR="009362A8" w:rsidRDefault="009362A8">
      <w:pPr>
        <w:spacing w:before="66"/>
        <w:ind w:left="57" w:firstLineChars="100" w:firstLine="220"/>
        <w:jc w:val="both"/>
        <w:rPr>
          <w:rFonts w:ascii="仿宋" w:eastAsia="仿宋" w:hAnsi="仿宋" w:cs="仿宋"/>
        </w:rPr>
        <w:sectPr w:rsidR="009362A8">
          <w:footerReference w:type="default" r:id="rId16"/>
          <w:pgSz w:w="16838" w:h="11906" w:orient="landscape"/>
          <w:pgMar w:top="720" w:right="113" w:bottom="720" w:left="113" w:header="170" w:footer="280" w:gutter="0"/>
          <w:pgNumType w:fmt="numberInDash"/>
          <w:cols w:space="720"/>
          <w:formProt w:val="0"/>
          <w:docGrid w:linePitch="100"/>
        </w:sectPr>
      </w:pPr>
    </w:p>
    <w:tbl>
      <w:tblPr>
        <w:tblW w:w="15689" w:type="dxa"/>
        <w:tblInd w:w="63" w:type="dxa"/>
        <w:tblLayout w:type="fixed"/>
        <w:tblCellMar>
          <w:top w:w="55" w:type="dxa"/>
          <w:left w:w="55" w:type="dxa"/>
          <w:bottom w:w="55" w:type="dxa"/>
          <w:right w:w="55" w:type="dxa"/>
        </w:tblCellMar>
        <w:tblLook w:val="04A0"/>
      </w:tblPr>
      <w:tblGrid>
        <w:gridCol w:w="1188"/>
        <w:gridCol w:w="3927"/>
        <w:gridCol w:w="2164"/>
        <w:gridCol w:w="1897"/>
        <w:gridCol w:w="1739"/>
        <w:gridCol w:w="1715"/>
        <w:gridCol w:w="1633"/>
        <w:gridCol w:w="1426"/>
      </w:tblGrid>
      <w:tr w:rsidR="009362A8">
        <w:trPr>
          <w:trHeight w:val="532"/>
        </w:trPr>
        <w:tc>
          <w:tcPr>
            <w:tcW w:w="15689" w:type="dxa"/>
            <w:gridSpan w:val="8"/>
            <w:vAlign w:val="center"/>
          </w:tcPr>
          <w:p w:rsidR="009362A8" w:rsidRDefault="00B94FF6">
            <w:pPr>
              <w:pStyle w:val="4"/>
              <w:rPr>
                <w:rFonts w:ascii="仿宋" w:eastAsia="仿宋" w:hAnsi="仿宋" w:cs="仿宋"/>
                <w:b/>
                <w:bCs/>
                <w:sz w:val="44"/>
                <w:szCs w:val="44"/>
              </w:rPr>
            </w:pPr>
            <w:r>
              <w:rPr>
                <w:rFonts w:ascii="宋体" w:eastAsia="宋体" w:hAnsi="宋体" w:cs="宋体" w:hint="eastAsia"/>
                <w:b/>
                <w:bCs/>
                <w:color w:val="000000"/>
                <w:lang w:eastAsia="ar-SA"/>
              </w:rPr>
              <w:lastRenderedPageBreak/>
              <w:t>支出决算表</w:t>
            </w:r>
          </w:p>
        </w:tc>
      </w:tr>
      <w:tr w:rsidR="009362A8">
        <w:trPr>
          <w:trHeight w:val="227"/>
        </w:trPr>
        <w:tc>
          <w:tcPr>
            <w:tcW w:w="5115" w:type="dxa"/>
            <w:gridSpan w:val="2"/>
            <w:vAlign w:val="center"/>
          </w:tcPr>
          <w:p w:rsidR="009362A8" w:rsidRDefault="009362A8">
            <w:pPr>
              <w:pStyle w:val="TableParagraph"/>
              <w:jc w:val="center"/>
              <w:rPr>
                <w:rFonts w:ascii="仿宋" w:eastAsia="仿宋" w:hAnsi="仿宋" w:cs="仿宋"/>
              </w:rPr>
            </w:pPr>
          </w:p>
        </w:tc>
        <w:tc>
          <w:tcPr>
            <w:tcW w:w="2164" w:type="dxa"/>
            <w:vAlign w:val="center"/>
          </w:tcPr>
          <w:p w:rsidR="009362A8" w:rsidRDefault="009362A8">
            <w:pPr>
              <w:pStyle w:val="TableParagraph"/>
              <w:jc w:val="center"/>
              <w:rPr>
                <w:rFonts w:ascii="仿宋" w:eastAsia="仿宋" w:hAnsi="仿宋" w:cs="仿宋"/>
                <w:sz w:val="20"/>
              </w:rPr>
            </w:pPr>
          </w:p>
        </w:tc>
        <w:tc>
          <w:tcPr>
            <w:tcW w:w="1897" w:type="dxa"/>
            <w:vAlign w:val="center"/>
          </w:tcPr>
          <w:p w:rsidR="009362A8" w:rsidRDefault="009362A8">
            <w:pPr>
              <w:pStyle w:val="TableParagraph"/>
              <w:jc w:val="center"/>
              <w:rPr>
                <w:rFonts w:ascii="仿宋" w:eastAsia="仿宋" w:hAnsi="仿宋" w:cs="仿宋"/>
                <w:sz w:val="20"/>
              </w:rPr>
            </w:pPr>
          </w:p>
        </w:tc>
        <w:tc>
          <w:tcPr>
            <w:tcW w:w="1739" w:type="dxa"/>
            <w:vAlign w:val="center"/>
          </w:tcPr>
          <w:p w:rsidR="009362A8" w:rsidRDefault="009362A8">
            <w:pPr>
              <w:pStyle w:val="TableParagraph"/>
              <w:jc w:val="center"/>
              <w:rPr>
                <w:rFonts w:ascii="仿宋" w:eastAsia="仿宋" w:hAnsi="仿宋" w:cs="仿宋"/>
                <w:sz w:val="20"/>
              </w:rPr>
            </w:pPr>
          </w:p>
        </w:tc>
        <w:tc>
          <w:tcPr>
            <w:tcW w:w="1715" w:type="dxa"/>
            <w:vAlign w:val="center"/>
          </w:tcPr>
          <w:p w:rsidR="009362A8" w:rsidRDefault="009362A8">
            <w:pPr>
              <w:pStyle w:val="TableParagraph"/>
              <w:jc w:val="center"/>
              <w:rPr>
                <w:rFonts w:ascii="仿宋" w:eastAsia="仿宋" w:hAnsi="仿宋" w:cs="仿宋"/>
                <w:sz w:val="20"/>
              </w:rPr>
            </w:pPr>
          </w:p>
        </w:tc>
        <w:tc>
          <w:tcPr>
            <w:tcW w:w="3059" w:type="dxa"/>
            <w:gridSpan w:val="2"/>
            <w:vAlign w:val="center"/>
          </w:tcPr>
          <w:p w:rsidR="009362A8" w:rsidRDefault="00B94FF6">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03</w:t>
            </w:r>
            <w:r>
              <w:rPr>
                <w:rFonts w:ascii="仿宋" w:eastAsia="仿宋" w:hAnsi="仿宋" w:cs="仿宋" w:hint="eastAsia"/>
              </w:rPr>
              <w:t>表</w:t>
            </w:r>
          </w:p>
        </w:tc>
      </w:tr>
      <w:tr w:rsidR="009362A8">
        <w:trPr>
          <w:trHeight w:val="90"/>
        </w:trPr>
        <w:tc>
          <w:tcPr>
            <w:tcW w:w="12630" w:type="dxa"/>
            <w:gridSpan w:val="6"/>
            <w:vAlign w:val="center"/>
          </w:tcPr>
          <w:p w:rsidR="009362A8" w:rsidRDefault="00B94FF6">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南京市建设工程储备中心</w:t>
            </w:r>
          </w:p>
        </w:tc>
        <w:tc>
          <w:tcPr>
            <w:tcW w:w="3059" w:type="dxa"/>
            <w:gridSpan w:val="2"/>
            <w:vAlign w:val="center"/>
          </w:tcPr>
          <w:p w:rsidR="009362A8" w:rsidRDefault="00B94FF6">
            <w:pPr>
              <w:pStyle w:val="TableParagraph"/>
              <w:jc w:val="right"/>
              <w:rPr>
                <w:rFonts w:ascii="仿宋" w:eastAsia="仿宋" w:hAnsi="仿宋" w:cs="仿宋"/>
              </w:rPr>
            </w:pPr>
            <w:r>
              <w:rPr>
                <w:rFonts w:ascii="仿宋" w:eastAsia="仿宋" w:hAnsi="仿宋" w:cs="仿宋" w:hint="eastAsia"/>
              </w:rPr>
              <w:t>金额单位：万元</w:t>
            </w:r>
          </w:p>
        </w:tc>
      </w:tr>
      <w:tr w:rsidR="009362A8">
        <w:trPr>
          <w:trHeight w:val="90"/>
        </w:trPr>
        <w:tc>
          <w:tcPr>
            <w:tcW w:w="5115" w:type="dxa"/>
            <w:gridSpan w:val="2"/>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项目</w:t>
            </w:r>
          </w:p>
        </w:tc>
        <w:tc>
          <w:tcPr>
            <w:tcW w:w="2164" w:type="dxa"/>
            <w:vMerge w:val="restart"/>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本年支出合计</w:t>
            </w:r>
          </w:p>
        </w:tc>
        <w:tc>
          <w:tcPr>
            <w:tcW w:w="1897" w:type="dxa"/>
            <w:vMerge w:val="restart"/>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基本支出</w:t>
            </w:r>
          </w:p>
        </w:tc>
        <w:tc>
          <w:tcPr>
            <w:tcW w:w="1739" w:type="dxa"/>
            <w:vMerge w:val="restart"/>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项目支出</w:t>
            </w:r>
          </w:p>
        </w:tc>
        <w:tc>
          <w:tcPr>
            <w:tcW w:w="1715" w:type="dxa"/>
            <w:vMerge w:val="restart"/>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上缴上级支出</w:t>
            </w:r>
          </w:p>
        </w:tc>
        <w:tc>
          <w:tcPr>
            <w:tcW w:w="1633" w:type="dxa"/>
            <w:vMerge w:val="restart"/>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经营支出</w:t>
            </w:r>
          </w:p>
        </w:tc>
        <w:tc>
          <w:tcPr>
            <w:tcW w:w="1426" w:type="dxa"/>
            <w:vMerge w:val="restart"/>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对附属单位补助支出</w:t>
            </w:r>
          </w:p>
        </w:tc>
      </w:tr>
      <w:tr w:rsidR="009362A8">
        <w:trPr>
          <w:trHeight w:val="176"/>
        </w:trPr>
        <w:tc>
          <w:tcPr>
            <w:tcW w:w="1188"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功能分类</w:t>
            </w:r>
          </w:p>
          <w:p w:rsidR="009362A8" w:rsidRDefault="00B94FF6">
            <w:pPr>
              <w:pStyle w:val="TableParagraph"/>
              <w:jc w:val="center"/>
              <w:rPr>
                <w:rFonts w:ascii="仿宋" w:eastAsia="仿宋" w:hAnsi="仿宋" w:cs="仿宋"/>
              </w:rPr>
            </w:pPr>
            <w:r>
              <w:rPr>
                <w:rFonts w:ascii="仿宋" w:eastAsia="仿宋" w:hAnsi="仿宋" w:cs="仿宋" w:hint="eastAsia"/>
              </w:rPr>
              <w:t>科目编码</w:t>
            </w:r>
          </w:p>
        </w:tc>
        <w:tc>
          <w:tcPr>
            <w:tcW w:w="3927"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科目名称</w:t>
            </w:r>
          </w:p>
        </w:tc>
        <w:tc>
          <w:tcPr>
            <w:tcW w:w="2164" w:type="dxa"/>
            <w:vMerge/>
            <w:tcBorders>
              <w:left w:val="single" w:sz="4" w:space="0" w:color="000000"/>
              <w:bottom w:val="single" w:sz="4" w:space="0" w:color="000000"/>
            </w:tcBorders>
          </w:tcPr>
          <w:p w:rsidR="009362A8" w:rsidRDefault="009362A8">
            <w:pPr>
              <w:rPr>
                <w:rFonts w:ascii="仿宋" w:eastAsia="仿宋" w:hAnsi="仿宋" w:cs="仿宋"/>
              </w:rPr>
            </w:pPr>
          </w:p>
        </w:tc>
        <w:tc>
          <w:tcPr>
            <w:tcW w:w="1897" w:type="dxa"/>
            <w:vMerge/>
            <w:tcBorders>
              <w:left w:val="single" w:sz="4" w:space="0" w:color="000000"/>
              <w:bottom w:val="single" w:sz="4" w:space="0" w:color="000000"/>
            </w:tcBorders>
          </w:tcPr>
          <w:p w:rsidR="009362A8" w:rsidRDefault="009362A8">
            <w:pPr>
              <w:rPr>
                <w:rFonts w:ascii="仿宋" w:eastAsia="仿宋" w:hAnsi="仿宋" w:cs="仿宋"/>
              </w:rPr>
            </w:pPr>
          </w:p>
        </w:tc>
        <w:tc>
          <w:tcPr>
            <w:tcW w:w="1739" w:type="dxa"/>
            <w:vMerge/>
            <w:tcBorders>
              <w:left w:val="single" w:sz="4" w:space="0" w:color="000000"/>
              <w:bottom w:val="single" w:sz="4" w:space="0" w:color="000000"/>
            </w:tcBorders>
          </w:tcPr>
          <w:p w:rsidR="009362A8" w:rsidRDefault="009362A8">
            <w:pPr>
              <w:rPr>
                <w:rFonts w:ascii="仿宋" w:eastAsia="仿宋" w:hAnsi="仿宋" w:cs="仿宋"/>
              </w:rPr>
            </w:pPr>
          </w:p>
        </w:tc>
        <w:tc>
          <w:tcPr>
            <w:tcW w:w="1715" w:type="dxa"/>
            <w:vMerge/>
            <w:tcBorders>
              <w:left w:val="single" w:sz="4" w:space="0" w:color="000000"/>
              <w:bottom w:val="single" w:sz="4" w:space="0" w:color="000000"/>
            </w:tcBorders>
          </w:tcPr>
          <w:p w:rsidR="009362A8" w:rsidRDefault="009362A8">
            <w:pPr>
              <w:rPr>
                <w:rFonts w:ascii="仿宋" w:eastAsia="仿宋" w:hAnsi="仿宋" w:cs="仿宋"/>
              </w:rPr>
            </w:pPr>
          </w:p>
        </w:tc>
        <w:tc>
          <w:tcPr>
            <w:tcW w:w="1633" w:type="dxa"/>
            <w:vMerge/>
            <w:tcBorders>
              <w:left w:val="single" w:sz="4" w:space="0" w:color="000000"/>
              <w:bottom w:val="single" w:sz="4" w:space="0" w:color="000000"/>
            </w:tcBorders>
          </w:tcPr>
          <w:p w:rsidR="009362A8" w:rsidRDefault="009362A8">
            <w:pPr>
              <w:rPr>
                <w:rFonts w:ascii="仿宋" w:eastAsia="仿宋" w:hAnsi="仿宋" w:cs="仿宋"/>
              </w:rPr>
            </w:pPr>
          </w:p>
        </w:tc>
        <w:tc>
          <w:tcPr>
            <w:tcW w:w="1426" w:type="dxa"/>
            <w:vMerge/>
            <w:tcBorders>
              <w:left w:val="single" w:sz="4" w:space="0" w:color="000000"/>
              <w:bottom w:val="single" w:sz="4" w:space="0" w:color="000000"/>
              <w:right w:val="single" w:sz="4" w:space="0" w:color="000000"/>
            </w:tcBorders>
          </w:tcPr>
          <w:p w:rsidR="009362A8" w:rsidRDefault="009362A8">
            <w:pPr>
              <w:rPr>
                <w:rFonts w:ascii="仿宋" w:eastAsia="仿宋" w:hAnsi="仿宋" w:cs="仿宋"/>
              </w:rPr>
            </w:pPr>
          </w:p>
        </w:tc>
      </w:tr>
      <w:tr w:rsidR="009362A8">
        <w:trPr>
          <w:trHeight w:hRule="exact" w:val="382"/>
        </w:trPr>
        <w:tc>
          <w:tcPr>
            <w:tcW w:w="5115" w:type="dxa"/>
            <w:gridSpan w:val="2"/>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rPr>
              <w:t>合计</w:t>
            </w:r>
          </w:p>
        </w:tc>
        <w:tc>
          <w:tcPr>
            <w:tcW w:w="2164" w:type="dxa"/>
            <w:tcBorders>
              <w:left w:val="single" w:sz="4" w:space="0" w:color="000000"/>
              <w:bottom w:val="single" w:sz="4" w:space="0" w:color="000000"/>
            </w:tcBorders>
            <w:vAlign w:val="center"/>
          </w:tcPr>
          <w:p w:rsidR="009362A8" w:rsidRDefault="00B94FF6">
            <w:pPr>
              <w:jc w:val="right"/>
              <w:rPr>
                <w:rFonts w:ascii="仿宋" w:eastAsia="仿宋" w:hAnsi="仿宋" w:cs="仿宋"/>
              </w:rPr>
            </w:pPr>
            <w:r>
              <w:rPr>
                <w:rFonts w:ascii="仿宋" w:eastAsia="仿宋" w:hAnsi="仿宋" w:cs="仿宋" w:hint="eastAsia"/>
              </w:rPr>
              <w:t>1,546.83</w:t>
            </w:r>
          </w:p>
        </w:tc>
        <w:tc>
          <w:tcPr>
            <w:tcW w:w="1897" w:type="dxa"/>
            <w:tcBorders>
              <w:left w:val="single" w:sz="4" w:space="0" w:color="000000"/>
              <w:bottom w:val="single" w:sz="4" w:space="0" w:color="000000"/>
            </w:tcBorders>
            <w:vAlign w:val="center"/>
          </w:tcPr>
          <w:p w:rsidR="009362A8" w:rsidRDefault="00B94FF6">
            <w:pPr>
              <w:jc w:val="right"/>
              <w:rPr>
                <w:rFonts w:ascii="仿宋" w:eastAsia="仿宋" w:hAnsi="仿宋" w:cs="仿宋"/>
              </w:rPr>
            </w:pPr>
            <w:r>
              <w:rPr>
                <w:rFonts w:ascii="仿宋" w:eastAsia="仿宋" w:hAnsi="仿宋" w:cs="仿宋" w:hint="eastAsia"/>
              </w:rPr>
              <w:t>564.94</w:t>
            </w:r>
          </w:p>
        </w:tc>
        <w:tc>
          <w:tcPr>
            <w:tcW w:w="1739" w:type="dxa"/>
            <w:tcBorders>
              <w:left w:val="single" w:sz="4" w:space="0" w:color="000000"/>
              <w:bottom w:val="single" w:sz="4" w:space="0" w:color="000000"/>
            </w:tcBorders>
            <w:vAlign w:val="center"/>
          </w:tcPr>
          <w:p w:rsidR="009362A8" w:rsidRDefault="00B94FF6">
            <w:pPr>
              <w:jc w:val="right"/>
              <w:rPr>
                <w:rFonts w:ascii="仿宋" w:eastAsia="仿宋" w:hAnsi="仿宋" w:cs="仿宋"/>
              </w:rPr>
            </w:pPr>
            <w:r>
              <w:rPr>
                <w:rFonts w:ascii="仿宋" w:eastAsia="仿宋" w:hAnsi="仿宋" w:cs="仿宋" w:hint="eastAsia"/>
              </w:rPr>
              <w:t>981.88</w:t>
            </w:r>
          </w:p>
        </w:tc>
        <w:tc>
          <w:tcPr>
            <w:tcW w:w="1715" w:type="dxa"/>
            <w:tcBorders>
              <w:left w:val="single" w:sz="4" w:space="0" w:color="000000"/>
              <w:bottom w:val="single" w:sz="4" w:space="0" w:color="000000"/>
            </w:tcBorders>
            <w:vAlign w:val="center"/>
          </w:tcPr>
          <w:p w:rsidR="009362A8" w:rsidRDefault="009362A8">
            <w:pPr>
              <w:jc w:val="right"/>
              <w:rPr>
                <w:rFonts w:ascii="仿宋" w:eastAsia="仿宋" w:hAnsi="仿宋" w:cs="仿宋"/>
              </w:rPr>
            </w:pPr>
          </w:p>
        </w:tc>
        <w:tc>
          <w:tcPr>
            <w:tcW w:w="1633" w:type="dxa"/>
            <w:tcBorders>
              <w:left w:val="single" w:sz="4" w:space="0" w:color="000000"/>
              <w:bottom w:val="single" w:sz="4" w:space="0" w:color="000000"/>
            </w:tcBorders>
            <w:vAlign w:val="center"/>
          </w:tcPr>
          <w:p w:rsidR="009362A8" w:rsidRDefault="009362A8">
            <w:pPr>
              <w:jc w:val="right"/>
              <w:rPr>
                <w:rFonts w:ascii="仿宋" w:eastAsia="仿宋" w:hAnsi="仿宋" w:cs="仿宋"/>
              </w:rPr>
            </w:pPr>
          </w:p>
        </w:tc>
        <w:tc>
          <w:tcPr>
            <w:tcW w:w="1426" w:type="dxa"/>
            <w:tcBorders>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208</w:t>
            </w:r>
          </w:p>
        </w:tc>
        <w:tc>
          <w:tcPr>
            <w:tcW w:w="392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58.13</w:t>
            </w:r>
          </w:p>
        </w:tc>
        <w:tc>
          <w:tcPr>
            <w:tcW w:w="189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58.13</w:t>
            </w:r>
          </w:p>
        </w:tc>
        <w:tc>
          <w:tcPr>
            <w:tcW w:w="1739"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r>
      <w:tr w:rsidR="009362A8">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20805</w:t>
            </w:r>
          </w:p>
        </w:tc>
        <w:tc>
          <w:tcPr>
            <w:tcW w:w="392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2164"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58.13</w:t>
            </w:r>
          </w:p>
        </w:tc>
        <w:tc>
          <w:tcPr>
            <w:tcW w:w="189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58.13</w:t>
            </w:r>
          </w:p>
        </w:tc>
        <w:tc>
          <w:tcPr>
            <w:tcW w:w="1739"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r>
      <w:tr w:rsidR="009362A8">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2080505</w:t>
            </w:r>
          </w:p>
        </w:tc>
        <w:tc>
          <w:tcPr>
            <w:tcW w:w="392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2164"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38.76</w:t>
            </w:r>
          </w:p>
        </w:tc>
        <w:tc>
          <w:tcPr>
            <w:tcW w:w="189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38.76</w:t>
            </w:r>
          </w:p>
        </w:tc>
        <w:tc>
          <w:tcPr>
            <w:tcW w:w="1739"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r>
      <w:tr w:rsidR="009362A8">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2080506</w:t>
            </w:r>
          </w:p>
        </w:tc>
        <w:tc>
          <w:tcPr>
            <w:tcW w:w="392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2164"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19.37</w:t>
            </w:r>
          </w:p>
        </w:tc>
        <w:tc>
          <w:tcPr>
            <w:tcW w:w="189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19.37</w:t>
            </w:r>
          </w:p>
        </w:tc>
        <w:tc>
          <w:tcPr>
            <w:tcW w:w="1739"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r>
      <w:tr w:rsidR="009362A8">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212</w:t>
            </w:r>
          </w:p>
        </w:tc>
        <w:tc>
          <w:tcPr>
            <w:tcW w:w="392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城乡社区支出</w:t>
            </w:r>
          </w:p>
        </w:tc>
        <w:tc>
          <w:tcPr>
            <w:tcW w:w="2164"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1,361.97</w:t>
            </w:r>
          </w:p>
        </w:tc>
        <w:tc>
          <w:tcPr>
            <w:tcW w:w="189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380.08</w:t>
            </w:r>
          </w:p>
        </w:tc>
        <w:tc>
          <w:tcPr>
            <w:tcW w:w="1739"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981.88</w:t>
            </w:r>
          </w:p>
        </w:tc>
        <w:tc>
          <w:tcPr>
            <w:tcW w:w="1715"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r>
      <w:tr w:rsidR="009362A8">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21201</w:t>
            </w:r>
          </w:p>
        </w:tc>
        <w:tc>
          <w:tcPr>
            <w:tcW w:w="392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城乡社区管理事务</w:t>
            </w:r>
          </w:p>
        </w:tc>
        <w:tc>
          <w:tcPr>
            <w:tcW w:w="2164"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429.58</w:t>
            </w:r>
          </w:p>
        </w:tc>
        <w:tc>
          <w:tcPr>
            <w:tcW w:w="189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380.08</w:t>
            </w:r>
          </w:p>
        </w:tc>
        <w:tc>
          <w:tcPr>
            <w:tcW w:w="1739"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49.50</w:t>
            </w:r>
          </w:p>
        </w:tc>
        <w:tc>
          <w:tcPr>
            <w:tcW w:w="1715"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r>
      <w:tr w:rsidR="009362A8">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2120199</w:t>
            </w:r>
          </w:p>
        </w:tc>
        <w:tc>
          <w:tcPr>
            <w:tcW w:w="392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其他城乡社区管理事务支出</w:t>
            </w:r>
          </w:p>
        </w:tc>
        <w:tc>
          <w:tcPr>
            <w:tcW w:w="2164"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429.58</w:t>
            </w:r>
          </w:p>
        </w:tc>
        <w:tc>
          <w:tcPr>
            <w:tcW w:w="189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380.08</w:t>
            </w:r>
          </w:p>
        </w:tc>
        <w:tc>
          <w:tcPr>
            <w:tcW w:w="1739"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49.50</w:t>
            </w:r>
          </w:p>
        </w:tc>
        <w:tc>
          <w:tcPr>
            <w:tcW w:w="1715"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r>
      <w:tr w:rsidR="009362A8">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21208</w:t>
            </w:r>
          </w:p>
        </w:tc>
        <w:tc>
          <w:tcPr>
            <w:tcW w:w="392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国有土地使用权出让收入安排的支出</w:t>
            </w:r>
          </w:p>
        </w:tc>
        <w:tc>
          <w:tcPr>
            <w:tcW w:w="2164"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932.39</w:t>
            </w:r>
          </w:p>
        </w:tc>
        <w:tc>
          <w:tcPr>
            <w:tcW w:w="1897"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932.39</w:t>
            </w:r>
          </w:p>
        </w:tc>
        <w:tc>
          <w:tcPr>
            <w:tcW w:w="1715"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r>
      <w:tr w:rsidR="009362A8">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2120803</w:t>
            </w:r>
          </w:p>
        </w:tc>
        <w:tc>
          <w:tcPr>
            <w:tcW w:w="392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城市建设支出</w:t>
            </w:r>
          </w:p>
        </w:tc>
        <w:tc>
          <w:tcPr>
            <w:tcW w:w="2164"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932.39</w:t>
            </w:r>
          </w:p>
        </w:tc>
        <w:tc>
          <w:tcPr>
            <w:tcW w:w="1897"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932.39</w:t>
            </w:r>
          </w:p>
        </w:tc>
        <w:tc>
          <w:tcPr>
            <w:tcW w:w="1715"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r>
      <w:tr w:rsidR="009362A8">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221</w:t>
            </w:r>
          </w:p>
        </w:tc>
        <w:tc>
          <w:tcPr>
            <w:tcW w:w="392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住房保障支出</w:t>
            </w:r>
          </w:p>
        </w:tc>
        <w:tc>
          <w:tcPr>
            <w:tcW w:w="2164"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126.73</w:t>
            </w:r>
          </w:p>
        </w:tc>
        <w:tc>
          <w:tcPr>
            <w:tcW w:w="189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126.73</w:t>
            </w:r>
          </w:p>
        </w:tc>
        <w:tc>
          <w:tcPr>
            <w:tcW w:w="1739"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r>
      <w:tr w:rsidR="009362A8">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22102</w:t>
            </w:r>
          </w:p>
        </w:tc>
        <w:tc>
          <w:tcPr>
            <w:tcW w:w="392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2164"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126.73</w:t>
            </w:r>
          </w:p>
        </w:tc>
        <w:tc>
          <w:tcPr>
            <w:tcW w:w="189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126.73</w:t>
            </w:r>
          </w:p>
        </w:tc>
        <w:tc>
          <w:tcPr>
            <w:tcW w:w="1739"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r>
      <w:tr w:rsidR="009362A8">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2210201</w:t>
            </w:r>
          </w:p>
        </w:tc>
        <w:tc>
          <w:tcPr>
            <w:tcW w:w="392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164"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43.82</w:t>
            </w:r>
          </w:p>
        </w:tc>
        <w:tc>
          <w:tcPr>
            <w:tcW w:w="189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43.82</w:t>
            </w:r>
          </w:p>
        </w:tc>
        <w:tc>
          <w:tcPr>
            <w:tcW w:w="1739"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r>
      <w:tr w:rsidR="009362A8">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2210202</w:t>
            </w:r>
          </w:p>
        </w:tc>
        <w:tc>
          <w:tcPr>
            <w:tcW w:w="392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2164"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82.91</w:t>
            </w:r>
          </w:p>
        </w:tc>
        <w:tc>
          <w:tcPr>
            <w:tcW w:w="1897" w:type="dxa"/>
            <w:tcBorders>
              <w:top w:val="single" w:sz="4" w:space="0" w:color="000000"/>
              <w:left w:val="single" w:sz="4" w:space="0" w:color="000000"/>
              <w:bottom w:val="single" w:sz="4" w:space="0" w:color="000000"/>
              <w:right w:val="single" w:sz="4" w:space="0" w:color="000000"/>
            </w:tcBorders>
          </w:tcPr>
          <w:p w:rsidR="009362A8" w:rsidRDefault="00B94FF6">
            <w:pPr>
              <w:pStyle w:val="TableParagraph"/>
              <w:spacing w:before="30"/>
              <w:ind w:left="107"/>
              <w:jc w:val="right"/>
              <w:rPr>
                <w:rFonts w:ascii="仿宋" w:eastAsia="仿宋" w:hAnsi="仿宋" w:cs="仿宋"/>
              </w:rPr>
            </w:pPr>
            <w:r>
              <w:rPr>
                <w:rFonts w:ascii="仿宋" w:eastAsia="仿宋" w:hAnsi="仿宋" w:cs="仿宋" w:hint="eastAsia"/>
              </w:rPr>
              <w:t>82.91</w:t>
            </w:r>
          </w:p>
        </w:tc>
        <w:tc>
          <w:tcPr>
            <w:tcW w:w="1739"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9362A8" w:rsidRDefault="009362A8">
            <w:pPr>
              <w:pStyle w:val="TableParagraph"/>
              <w:spacing w:before="30"/>
              <w:ind w:left="107"/>
              <w:jc w:val="right"/>
              <w:rPr>
                <w:rFonts w:ascii="仿宋" w:eastAsia="仿宋" w:hAnsi="仿宋" w:cs="仿宋"/>
              </w:rPr>
            </w:pPr>
          </w:p>
        </w:tc>
      </w:tr>
    </w:tbl>
    <w:p w:rsidR="009362A8" w:rsidRDefault="00B94FF6">
      <w:pPr>
        <w:spacing w:before="59"/>
        <w:rPr>
          <w:rFonts w:ascii="仿宋" w:eastAsia="仿宋" w:hAnsi="仿宋" w:cs="仿宋"/>
        </w:rPr>
      </w:pPr>
      <w:r>
        <w:rPr>
          <w:rFonts w:ascii="仿宋" w:eastAsia="仿宋" w:hAnsi="仿宋" w:cs="仿宋" w:hint="eastAsia"/>
        </w:rPr>
        <w:t>注：本表反映本年度各项支出情况。本表金额单位转换时可能存在尾数误差。</w:t>
      </w:r>
    </w:p>
    <w:p w:rsidR="009362A8" w:rsidRDefault="009362A8">
      <w:pPr>
        <w:spacing w:before="59"/>
        <w:ind w:left="57"/>
        <w:rPr>
          <w:rFonts w:ascii="仿宋" w:eastAsia="仿宋" w:hAnsi="仿宋" w:cs="仿宋"/>
        </w:rPr>
        <w:sectPr w:rsidR="009362A8">
          <w:footerReference w:type="default" r:id="rId17"/>
          <w:pgSz w:w="16838" w:h="11906" w:orient="landscape"/>
          <w:pgMar w:top="720" w:right="567" w:bottom="720" w:left="567" w:header="170" w:footer="280" w:gutter="0"/>
          <w:pgNumType w:fmt="numberInDash"/>
          <w:cols w:space="720"/>
          <w:formProt w:val="0"/>
          <w:docGrid w:linePitch="100"/>
        </w:sectPr>
      </w:pPr>
    </w:p>
    <w:tbl>
      <w:tblPr>
        <w:tblW w:w="15372" w:type="dxa"/>
        <w:tblInd w:w="75" w:type="dxa"/>
        <w:tblLayout w:type="fixed"/>
        <w:tblCellMar>
          <w:top w:w="55" w:type="dxa"/>
          <w:left w:w="55" w:type="dxa"/>
          <w:bottom w:w="55" w:type="dxa"/>
          <w:right w:w="55" w:type="dxa"/>
        </w:tblCellMar>
        <w:tblLook w:val="04A0"/>
      </w:tblPr>
      <w:tblGrid>
        <w:gridCol w:w="3725"/>
        <w:gridCol w:w="1837"/>
        <w:gridCol w:w="847"/>
        <w:gridCol w:w="1913"/>
        <w:gridCol w:w="907"/>
        <w:gridCol w:w="1728"/>
        <w:gridCol w:w="1194"/>
        <w:gridCol w:w="221"/>
        <w:gridCol w:w="1500"/>
        <w:gridCol w:w="1500"/>
      </w:tblGrid>
      <w:tr w:rsidR="009362A8">
        <w:trPr>
          <w:trHeight w:val="319"/>
        </w:trPr>
        <w:tc>
          <w:tcPr>
            <w:tcW w:w="15372" w:type="dxa"/>
            <w:gridSpan w:val="10"/>
          </w:tcPr>
          <w:p w:rsidR="009362A8" w:rsidRDefault="00B94FF6">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财政拨款收入支出决算总表</w:t>
            </w:r>
          </w:p>
        </w:tc>
      </w:tr>
      <w:tr w:rsidR="009362A8">
        <w:trPr>
          <w:trHeight w:val="319"/>
        </w:trPr>
        <w:tc>
          <w:tcPr>
            <w:tcW w:w="5562" w:type="dxa"/>
            <w:gridSpan w:val="2"/>
          </w:tcPr>
          <w:p w:rsidR="009362A8" w:rsidRDefault="009362A8">
            <w:pPr>
              <w:pStyle w:val="TableParagraph"/>
              <w:rPr>
                <w:rFonts w:ascii="仿宋" w:eastAsia="仿宋" w:hAnsi="仿宋" w:cs="仿宋"/>
                <w:sz w:val="20"/>
              </w:rPr>
            </w:pPr>
          </w:p>
        </w:tc>
        <w:tc>
          <w:tcPr>
            <w:tcW w:w="847" w:type="dxa"/>
          </w:tcPr>
          <w:p w:rsidR="009362A8" w:rsidRDefault="009362A8">
            <w:pPr>
              <w:pStyle w:val="TableParagraph"/>
              <w:rPr>
                <w:rFonts w:ascii="仿宋" w:eastAsia="仿宋" w:hAnsi="仿宋" w:cs="仿宋"/>
                <w:sz w:val="20"/>
              </w:rPr>
            </w:pPr>
          </w:p>
        </w:tc>
        <w:tc>
          <w:tcPr>
            <w:tcW w:w="1913" w:type="dxa"/>
          </w:tcPr>
          <w:p w:rsidR="009362A8" w:rsidRDefault="009362A8">
            <w:pPr>
              <w:pStyle w:val="TableParagraph"/>
              <w:rPr>
                <w:rFonts w:ascii="仿宋" w:eastAsia="仿宋" w:hAnsi="仿宋" w:cs="仿宋"/>
                <w:sz w:val="20"/>
              </w:rPr>
            </w:pPr>
          </w:p>
        </w:tc>
        <w:tc>
          <w:tcPr>
            <w:tcW w:w="2635" w:type="dxa"/>
            <w:gridSpan w:val="2"/>
          </w:tcPr>
          <w:p w:rsidR="009362A8" w:rsidRDefault="009362A8">
            <w:pPr>
              <w:pStyle w:val="TableParagraph"/>
              <w:rPr>
                <w:rFonts w:ascii="仿宋" w:eastAsia="仿宋" w:hAnsi="仿宋" w:cs="仿宋"/>
                <w:sz w:val="20"/>
              </w:rPr>
            </w:pPr>
          </w:p>
        </w:tc>
        <w:tc>
          <w:tcPr>
            <w:tcW w:w="1194" w:type="dxa"/>
          </w:tcPr>
          <w:p w:rsidR="009362A8" w:rsidRDefault="009362A8">
            <w:pPr>
              <w:pStyle w:val="TableParagraph"/>
              <w:rPr>
                <w:rFonts w:ascii="仿宋" w:eastAsia="仿宋" w:hAnsi="仿宋" w:cs="仿宋"/>
                <w:sz w:val="20"/>
              </w:rPr>
            </w:pPr>
          </w:p>
        </w:tc>
        <w:tc>
          <w:tcPr>
            <w:tcW w:w="3221" w:type="dxa"/>
            <w:gridSpan w:val="3"/>
            <w:vAlign w:val="center"/>
          </w:tcPr>
          <w:p w:rsidR="009362A8" w:rsidRDefault="00B94FF6">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04</w:t>
            </w:r>
            <w:r>
              <w:rPr>
                <w:rFonts w:ascii="仿宋" w:eastAsia="仿宋" w:hAnsi="仿宋" w:cs="仿宋" w:hint="eastAsia"/>
              </w:rPr>
              <w:t>表</w:t>
            </w:r>
          </w:p>
        </w:tc>
      </w:tr>
      <w:tr w:rsidR="009362A8">
        <w:trPr>
          <w:trHeight w:val="319"/>
        </w:trPr>
        <w:tc>
          <w:tcPr>
            <w:tcW w:w="12151" w:type="dxa"/>
            <w:gridSpan w:val="7"/>
          </w:tcPr>
          <w:p w:rsidR="009362A8" w:rsidRDefault="00B94FF6">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南京市建设工程储备中心</w:t>
            </w:r>
          </w:p>
        </w:tc>
        <w:tc>
          <w:tcPr>
            <w:tcW w:w="3221" w:type="dxa"/>
            <w:gridSpan w:val="3"/>
            <w:vAlign w:val="center"/>
          </w:tcPr>
          <w:p w:rsidR="009362A8" w:rsidRDefault="00B94FF6">
            <w:pPr>
              <w:pStyle w:val="TableParagraph"/>
              <w:jc w:val="right"/>
              <w:rPr>
                <w:rFonts w:ascii="仿宋" w:eastAsia="仿宋" w:hAnsi="仿宋" w:cs="仿宋"/>
              </w:rPr>
            </w:pPr>
            <w:r>
              <w:rPr>
                <w:rFonts w:ascii="仿宋" w:eastAsia="仿宋" w:hAnsi="仿宋" w:cs="仿宋" w:hint="eastAsia"/>
              </w:rPr>
              <w:t>金额单位：万元</w:t>
            </w:r>
          </w:p>
        </w:tc>
      </w:tr>
      <w:tr w:rsidR="009362A8">
        <w:trPr>
          <w:trHeight w:val="162"/>
        </w:trPr>
        <w:tc>
          <w:tcPr>
            <w:tcW w:w="5562" w:type="dxa"/>
            <w:gridSpan w:val="2"/>
            <w:tcBorders>
              <w:top w:val="single" w:sz="4" w:space="0" w:color="000000"/>
              <w:left w:val="single" w:sz="4" w:space="0" w:color="000000"/>
              <w:bottom w:val="single" w:sz="4" w:space="0" w:color="000000"/>
            </w:tcBorders>
          </w:tcPr>
          <w:p w:rsidR="009362A8" w:rsidRDefault="00B94FF6">
            <w:pPr>
              <w:pStyle w:val="TableParagraph"/>
              <w:jc w:val="center"/>
              <w:rPr>
                <w:rFonts w:ascii="仿宋" w:eastAsia="仿宋" w:hAnsi="仿宋" w:cs="仿宋"/>
              </w:rPr>
            </w:pPr>
            <w:r>
              <w:rPr>
                <w:rFonts w:ascii="仿宋" w:eastAsia="仿宋" w:hAnsi="仿宋" w:cs="仿宋" w:hint="eastAsia"/>
              </w:rPr>
              <w:t>收</w:t>
            </w:r>
            <w:r>
              <w:rPr>
                <w:rFonts w:ascii="仿宋" w:eastAsia="仿宋" w:hAnsi="仿宋" w:cs="仿宋" w:hint="eastAsia"/>
              </w:rPr>
              <w:tab/>
            </w:r>
            <w:r>
              <w:rPr>
                <w:rFonts w:ascii="仿宋" w:eastAsia="仿宋" w:hAnsi="仿宋" w:cs="仿宋" w:hint="eastAsia"/>
              </w:rPr>
              <w:t>入</w:t>
            </w:r>
          </w:p>
        </w:tc>
        <w:tc>
          <w:tcPr>
            <w:tcW w:w="9810" w:type="dxa"/>
            <w:gridSpan w:val="8"/>
            <w:tcBorders>
              <w:top w:val="single" w:sz="4" w:space="0" w:color="000000"/>
              <w:left w:val="single" w:sz="4" w:space="0" w:color="000000"/>
              <w:bottom w:val="single" w:sz="4" w:space="0" w:color="000000"/>
              <w:right w:val="single" w:sz="4" w:space="0" w:color="000000"/>
            </w:tcBorders>
          </w:tcPr>
          <w:p w:rsidR="009362A8" w:rsidRDefault="00B94FF6">
            <w:pPr>
              <w:pStyle w:val="TableParagraph"/>
              <w:jc w:val="center"/>
              <w:rPr>
                <w:rFonts w:ascii="仿宋" w:eastAsia="仿宋" w:hAnsi="仿宋" w:cs="仿宋"/>
              </w:rPr>
            </w:pPr>
            <w:r>
              <w:rPr>
                <w:rFonts w:ascii="仿宋" w:eastAsia="仿宋" w:hAnsi="仿宋" w:cs="仿宋" w:hint="eastAsia"/>
              </w:rPr>
              <w:t>支</w:t>
            </w:r>
            <w:r>
              <w:rPr>
                <w:rFonts w:ascii="仿宋" w:eastAsia="仿宋" w:hAnsi="仿宋" w:cs="仿宋" w:hint="eastAsia"/>
              </w:rPr>
              <w:tab/>
            </w:r>
            <w:r>
              <w:rPr>
                <w:rFonts w:ascii="仿宋" w:eastAsia="仿宋" w:hAnsi="仿宋" w:cs="仿宋" w:hint="eastAsia"/>
              </w:rPr>
              <w:t>出</w:t>
            </w:r>
          </w:p>
        </w:tc>
      </w:tr>
      <w:tr w:rsidR="009362A8">
        <w:trPr>
          <w:trHeight w:val="199"/>
        </w:trPr>
        <w:tc>
          <w:tcPr>
            <w:tcW w:w="3725" w:type="dxa"/>
            <w:vMerge w:val="restart"/>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837" w:type="dxa"/>
            <w:vMerge w:val="restart"/>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决算数</w:t>
            </w:r>
          </w:p>
        </w:tc>
        <w:tc>
          <w:tcPr>
            <w:tcW w:w="3667" w:type="dxa"/>
            <w:gridSpan w:val="3"/>
            <w:vMerge w:val="restart"/>
            <w:tcBorders>
              <w:left w:val="single" w:sz="4" w:space="0" w:color="000000"/>
              <w:bottom w:val="single" w:sz="4" w:space="0" w:color="000000"/>
            </w:tcBorders>
            <w:vAlign w:val="center"/>
          </w:tcPr>
          <w:p w:rsidR="009362A8" w:rsidRDefault="00B94FF6">
            <w:pPr>
              <w:jc w:val="center"/>
              <w:rPr>
                <w:rFonts w:ascii="仿宋" w:eastAsia="仿宋" w:hAnsi="仿宋" w:cs="仿宋"/>
              </w:rPr>
            </w:pPr>
            <w:r>
              <w:rPr>
                <w:rFonts w:ascii="仿宋" w:eastAsia="仿宋" w:hAnsi="仿宋" w:cs="仿宋" w:hint="eastAsia"/>
              </w:rPr>
              <w:t>按功能分类</w:t>
            </w:r>
          </w:p>
        </w:tc>
        <w:tc>
          <w:tcPr>
            <w:tcW w:w="6143" w:type="dxa"/>
            <w:gridSpan w:val="5"/>
            <w:tcBorders>
              <w:left w:val="single" w:sz="4" w:space="0" w:color="000000"/>
              <w:bottom w:val="single" w:sz="4" w:space="0" w:color="000000"/>
              <w:right w:val="single" w:sz="4" w:space="0" w:color="000000"/>
            </w:tcBorders>
            <w:vAlign w:val="center"/>
          </w:tcPr>
          <w:p w:rsidR="009362A8" w:rsidRDefault="00B94FF6">
            <w:pPr>
              <w:jc w:val="center"/>
              <w:rPr>
                <w:rFonts w:ascii="仿宋" w:eastAsia="仿宋" w:hAnsi="仿宋" w:cs="仿宋"/>
              </w:rPr>
            </w:pPr>
            <w:r>
              <w:rPr>
                <w:rFonts w:ascii="仿宋" w:eastAsia="仿宋" w:hAnsi="仿宋" w:cs="仿宋" w:hint="eastAsia"/>
              </w:rPr>
              <w:t>决算数</w:t>
            </w:r>
          </w:p>
        </w:tc>
      </w:tr>
      <w:tr w:rsidR="009362A8">
        <w:trPr>
          <w:trHeight w:val="578"/>
        </w:trPr>
        <w:tc>
          <w:tcPr>
            <w:tcW w:w="3725" w:type="dxa"/>
            <w:vMerge/>
            <w:tcBorders>
              <w:left w:val="single" w:sz="4" w:space="0" w:color="000000"/>
              <w:bottom w:val="single" w:sz="4" w:space="0" w:color="000000"/>
            </w:tcBorders>
          </w:tcPr>
          <w:p w:rsidR="009362A8" w:rsidRDefault="009362A8">
            <w:pPr>
              <w:pStyle w:val="TableParagraph"/>
              <w:rPr>
                <w:rFonts w:ascii="仿宋" w:eastAsia="仿宋" w:hAnsi="仿宋" w:cs="仿宋"/>
              </w:rPr>
            </w:pPr>
          </w:p>
        </w:tc>
        <w:tc>
          <w:tcPr>
            <w:tcW w:w="1837" w:type="dxa"/>
            <w:vMerge/>
            <w:tcBorders>
              <w:left w:val="single" w:sz="4" w:space="0" w:color="000000"/>
              <w:bottom w:val="single" w:sz="4" w:space="0" w:color="000000"/>
            </w:tcBorders>
          </w:tcPr>
          <w:p w:rsidR="009362A8" w:rsidRDefault="009362A8">
            <w:pPr>
              <w:pStyle w:val="TableParagraph"/>
              <w:rPr>
                <w:rFonts w:ascii="仿宋" w:eastAsia="仿宋" w:hAnsi="仿宋" w:cs="仿宋"/>
              </w:rPr>
            </w:pPr>
          </w:p>
        </w:tc>
        <w:tc>
          <w:tcPr>
            <w:tcW w:w="3667" w:type="dxa"/>
            <w:gridSpan w:val="3"/>
            <w:vMerge/>
            <w:tcBorders>
              <w:left w:val="single" w:sz="4" w:space="0" w:color="000000"/>
              <w:bottom w:val="single" w:sz="4" w:space="0" w:color="000000"/>
            </w:tcBorders>
          </w:tcPr>
          <w:p w:rsidR="009362A8" w:rsidRDefault="009362A8">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rPr>
              <w:t>小计</w:t>
            </w:r>
          </w:p>
        </w:tc>
        <w:tc>
          <w:tcPr>
            <w:tcW w:w="1415" w:type="dxa"/>
            <w:gridSpan w:val="2"/>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一般公共预算财政拨款</w:t>
            </w:r>
          </w:p>
        </w:tc>
        <w:tc>
          <w:tcPr>
            <w:tcW w:w="1500"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政府性基金预算财政拨款</w:t>
            </w:r>
          </w:p>
        </w:tc>
        <w:tc>
          <w:tcPr>
            <w:tcW w:w="1500" w:type="dxa"/>
            <w:tcBorders>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国有资本经营预算财政拨款</w:t>
            </w: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一、一般公共预算财政拨款收入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614.44</w:t>
            </w: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一、一般公共服务支出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二、政府性基金预算财政拨款收入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932.39</w:t>
            </w: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二、外交支出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三、国有资本经营预算财政拨款收入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三、国防支出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四、公共安全支出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五、教育支出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六、科学技术支出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七、文化旅游体育与传媒支出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八、社会保障和就业支出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58.13</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58.13</w:t>
            </w: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九、卫生健康支出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十、节能环保支出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十一、城乡社区支出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1,361.97</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429.58</w:t>
            </w: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932.39</w:t>
            </w: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十二、农林水支出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十三、交通运输支出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十四、资源勘探工业信息等支出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十五、商业服务业等支出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十六、金融支出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十七、援助其他地区支出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十八、自然资源海洋气象等支出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十九、住房保障支出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126.73</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126.73</w:t>
            </w: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二十、粮油物资储备支出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二十一、国有资本经营预算支出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二十二、灾害防治及应急管理支出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二十三、其他支出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二十四、债务还本支出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二十五、债务付息支出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二十六、抗疫特别国债安排的支出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hRule="exact" w:val="359"/>
        </w:trPr>
        <w:tc>
          <w:tcPr>
            <w:tcW w:w="3725" w:type="dxa"/>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b/>
                <w:bCs/>
              </w:rPr>
              <w:t>本年收入合计</w:t>
            </w:r>
          </w:p>
        </w:tc>
        <w:tc>
          <w:tcPr>
            <w:tcW w:w="1837" w:type="dxa"/>
            <w:tcBorders>
              <w:top w:val="single" w:sz="4" w:space="0" w:color="000000"/>
              <w:left w:val="single" w:sz="4" w:space="0" w:color="000000"/>
              <w:bottom w:val="single" w:sz="4" w:space="0" w:color="000000"/>
            </w:tcBorders>
            <w:vAlign w:val="center"/>
          </w:tcPr>
          <w:p w:rsidR="009362A8" w:rsidRDefault="00B94FF6">
            <w:pPr>
              <w:jc w:val="right"/>
              <w:rPr>
                <w:rFonts w:ascii="仿宋" w:eastAsia="仿宋" w:hAnsi="仿宋" w:cs="仿宋"/>
              </w:rPr>
            </w:pPr>
            <w:r>
              <w:rPr>
                <w:rFonts w:ascii="仿宋" w:eastAsia="仿宋" w:hAnsi="仿宋" w:cs="仿宋" w:hint="eastAsia"/>
              </w:rPr>
              <w:t>1,546.83</w:t>
            </w:r>
          </w:p>
        </w:tc>
        <w:tc>
          <w:tcPr>
            <w:tcW w:w="3667" w:type="dxa"/>
            <w:gridSpan w:val="3"/>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b/>
                <w:bCs/>
              </w:rPr>
              <w:t>本年支出合计</w:t>
            </w:r>
          </w:p>
        </w:tc>
        <w:tc>
          <w:tcPr>
            <w:tcW w:w="1728" w:type="dxa"/>
            <w:tcBorders>
              <w:top w:val="single" w:sz="4" w:space="0" w:color="000000"/>
              <w:left w:val="single" w:sz="4" w:space="0" w:color="000000"/>
              <w:bottom w:val="single" w:sz="4" w:space="0" w:color="000000"/>
            </w:tcBorders>
            <w:vAlign w:val="center"/>
          </w:tcPr>
          <w:p w:rsidR="009362A8" w:rsidRDefault="00B94FF6">
            <w:pPr>
              <w:jc w:val="right"/>
              <w:rPr>
                <w:rFonts w:ascii="仿宋" w:eastAsia="仿宋" w:hAnsi="仿宋" w:cs="仿宋"/>
              </w:rPr>
            </w:pPr>
            <w:r>
              <w:rPr>
                <w:rFonts w:ascii="仿宋" w:eastAsia="仿宋" w:hAnsi="仿宋" w:cs="仿宋" w:hint="eastAsia"/>
              </w:rPr>
              <w:t>1,546.83</w:t>
            </w:r>
          </w:p>
        </w:tc>
        <w:tc>
          <w:tcPr>
            <w:tcW w:w="1415" w:type="dxa"/>
            <w:gridSpan w:val="2"/>
            <w:tcBorders>
              <w:top w:val="single" w:sz="4" w:space="0" w:color="000000"/>
              <w:left w:val="single" w:sz="4" w:space="0" w:color="000000"/>
              <w:bottom w:val="single" w:sz="4" w:space="0" w:color="000000"/>
            </w:tcBorders>
            <w:vAlign w:val="center"/>
          </w:tcPr>
          <w:p w:rsidR="009362A8" w:rsidRDefault="00B94FF6">
            <w:pPr>
              <w:jc w:val="right"/>
              <w:rPr>
                <w:rFonts w:ascii="仿宋" w:eastAsia="仿宋" w:hAnsi="仿宋" w:cs="仿宋"/>
              </w:rPr>
            </w:pPr>
            <w:r>
              <w:rPr>
                <w:rFonts w:ascii="仿宋" w:eastAsia="仿宋" w:hAnsi="仿宋" w:cs="仿宋" w:hint="eastAsia"/>
              </w:rPr>
              <w:t>614.44</w:t>
            </w:r>
          </w:p>
        </w:tc>
        <w:tc>
          <w:tcPr>
            <w:tcW w:w="1500" w:type="dxa"/>
            <w:tcBorders>
              <w:top w:val="single" w:sz="4" w:space="0" w:color="000000"/>
              <w:left w:val="single" w:sz="4" w:space="0" w:color="000000"/>
              <w:bottom w:val="single" w:sz="4" w:space="0" w:color="000000"/>
            </w:tcBorders>
            <w:vAlign w:val="center"/>
          </w:tcPr>
          <w:p w:rsidR="009362A8" w:rsidRDefault="00B94FF6">
            <w:pPr>
              <w:jc w:val="right"/>
              <w:rPr>
                <w:rFonts w:ascii="仿宋" w:eastAsia="仿宋" w:hAnsi="仿宋" w:cs="仿宋"/>
              </w:rPr>
            </w:pPr>
            <w:r>
              <w:rPr>
                <w:rFonts w:ascii="仿宋" w:eastAsia="仿宋" w:hAnsi="仿宋" w:cs="仿宋" w:hint="eastAsia"/>
              </w:rPr>
              <w:t>932.39</w:t>
            </w:r>
          </w:p>
        </w:tc>
        <w:tc>
          <w:tcPr>
            <w:tcW w:w="1500"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trHeight w:val="242"/>
        </w:trPr>
        <w:tc>
          <w:tcPr>
            <w:tcW w:w="3725" w:type="dxa"/>
            <w:tcBorders>
              <w:left w:val="single" w:sz="4" w:space="0" w:color="000000"/>
              <w:bottom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年初财政拨款结转和结余</w:t>
            </w:r>
          </w:p>
        </w:tc>
        <w:tc>
          <w:tcPr>
            <w:tcW w:w="1837" w:type="dxa"/>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年末财政拨款结转和结余</w:t>
            </w:r>
          </w:p>
        </w:tc>
        <w:tc>
          <w:tcPr>
            <w:tcW w:w="1728" w:type="dxa"/>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42"/>
        </w:trPr>
        <w:tc>
          <w:tcPr>
            <w:tcW w:w="3725" w:type="dxa"/>
            <w:tcBorders>
              <w:left w:val="single" w:sz="4" w:space="0" w:color="000000"/>
              <w:bottom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一、一般公共预算财政拨款</w:t>
            </w:r>
          </w:p>
        </w:tc>
        <w:tc>
          <w:tcPr>
            <w:tcW w:w="1837" w:type="dxa"/>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9362A8" w:rsidRDefault="009362A8">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42"/>
        </w:trPr>
        <w:tc>
          <w:tcPr>
            <w:tcW w:w="3725" w:type="dxa"/>
            <w:tcBorders>
              <w:left w:val="single" w:sz="4" w:space="0" w:color="000000"/>
              <w:bottom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二、政府性基金预算财政拨款</w:t>
            </w:r>
          </w:p>
        </w:tc>
        <w:tc>
          <w:tcPr>
            <w:tcW w:w="1837" w:type="dxa"/>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9362A8" w:rsidRDefault="009362A8">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trHeight w:val="242"/>
        </w:trPr>
        <w:tc>
          <w:tcPr>
            <w:tcW w:w="3725" w:type="dxa"/>
            <w:tcBorders>
              <w:left w:val="single" w:sz="4" w:space="0" w:color="000000"/>
              <w:bottom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三、国有资本经营预算财政拨款</w:t>
            </w:r>
          </w:p>
        </w:tc>
        <w:tc>
          <w:tcPr>
            <w:tcW w:w="1837" w:type="dxa"/>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9362A8" w:rsidRDefault="009362A8">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hRule="exact" w:val="322"/>
        </w:trPr>
        <w:tc>
          <w:tcPr>
            <w:tcW w:w="3725"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b/>
                <w:bCs/>
              </w:rPr>
              <w:t>总计</w:t>
            </w:r>
          </w:p>
        </w:tc>
        <w:tc>
          <w:tcPr>
            <w:tcW w:w="1837" w:type="dxa"/>
            <w:tcBorders>
              <w:left w:val="single" w:sz="4" w:space="0" w:color="000000"/>
              <w:bottom w:val="single" w:sz="4" w:space="0" w:color="000000"/>
            </w:tcBorders>
            <w:vAlign w:val="center"/>
          </w:tcPr>
          <w:p w:rsidR="009362A8" w:rsidRDefault="00B94FF6">
            <w:pPr>
              <w:jc w:val="right"/>
              <w:rPr>
                <w:rFonts w:ascii="仿宋" w:eastAsia="仿宋" w:hAnsi="仿宋" w:cs="仿宋"/>
              </w:rPr>
            </w:pPr>
            <w:r>
              <w:rPr>
                <w:rFonts w:ascii="仿宋" w:eastAsia="仿宋" w:hAnsi="仿宋" w:cs="仿宋" w:hint="eastAsia"/>
              </w:rPr>
              <w:t>1,546.83</w:t>
            </w:r>
          </w:p>
        </w:tc>
        <w:tc>
          <w:tcPr>
            <w:tcW w:w="3667" w:type="dxa"/>
            <w:gridSpan w:val="3"/>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b/>
                <w:bCs/>
              </w:rPr>
              <w:t>总计</w:t>
            </w:r>
          </w:p>
        </w:tc>
        <w:tc>
          <w:tcPr>
            <w:tcW w:w="1728" w:type="dxa"/>
            <w:tcBorders>
              <w:left w:val="single" w:sz="4" w:space="0" w:color="000000"/>
              <w:bottom w:val="single" w:sz="4" w:space="0" w:color="000000"/>
            </w:tcBorders>
            <w:vAlign w:val="center"/>
          </w:tcPr>
          <w:p w:rsidR="009362A8" w:rsidRDefault="00B94FF6">
            <w:pPr>
              <w:jc w:val="right"/>
              <w:rPr>
                <w:rFonts w:ascii="仿宋" w:eastAsia="仿宋" w:hAnsi="仿宋" w:cs="仿宋"/>
              </w:rPr>
            </w:pPr>
            <w:r>
              <w:rPr>
                <w:rFonts w:ascii="仿宋" w:eastAsia="仿宋" w:hAnsi="仿宋" w:cs="仿宋" w:hint="eastAsia"/>
              </w:rPr>
              <w:t>1,546.83</w:t>
            </w:r>
          </w:p>
        </w:tc>
        <w:tc>
          <w:tcPr>
            <w:tcW w:w="1415" w:type="dxa"/>
            <w:gridSpan w:val="2"/>
            <w:tcBorders>
              <w:left w:val="single" w:sz="4" w:space="0" w:color="000000"/>
              <w:bottom w:val="single" w:sz="4" w:space="0" w:color="000000"/>
            </w:tcBorders>
            <w:vAlign w:val="center"/>
          </w:tcPr>
          <w:p w:rsidR="009362A8" w:rsidRDefault="00B94FF6">
            <w:pPr>
              <w:jc w:val="right"/>
              <w:rPr>
                <w:rFonts w:ascii="仿宋" w:eastAsia="仿宋" w:hAnsi="仿宋" w:cs="仿宋"/>
              </w:rPr>
            </w:pPr>
            <w:r>
              <w:rPr>
                <w:rFonts w:ascii="仿宋" w:eastAsia="仿宋" w:hAnsi="仿宋" w:cs="仿宋" w:hint="eastAsia"/>
              </w:rPr>
              <w:t>614.44</w:t>
            </w:r>
          </w:p>
        </w:tc>
        <w:tc>
          <w:tcPr>
            <w:tcW w:w="1500" w:type="dxa"/>
            <w:tcBorders>
              <w:left w:val="single" w:sz="4" w:space="0" w:color="000000"/>
              <w:bottom w:val="single" w:sz="4" w:space="0" w:color="000000"/>
            </w:tcBorders>
            <w:vAlign w:val="center"/>
          </w:tcPr>
          <w:p w:rsidR="009362A8" w:rsidRDefault="00B94FF6">
            <w:pPr>
              <w:jc w:val="right"/>
              <w:rPr>
                <w:rFonts w:ascii="仿宋" w:eastAsia="仿宋" w:hAnsi="仿宋" w:cs="仿宋"/>
              </w:rPr>
            </w:pPr>
            <w:r>
              <w:rPr>
                <w:rFonts w:ascii="仿宋" w:eastAsia="仿宋" w:hAnsi="仿宋" w:cs="仿宋" w:hint="eastAsia"/>
              </w:rPr>
              <w:t>932.39</w:t>
            </w:r>
          </w:p>
        </w:tc>
        <w:tc>
          <w:tcPr>
            <w:tcW w:w="1500" w:type="dxa"/>
            <w:tcBorders>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bl>
    <w:p w:rsidR="009362A8" w:rsidRDefault="00B94FF6">
      <w:pPr>
        <w:jc w:val="both"/>
        <w:rPr>
          <w:rFonts w:ascii="仿宋" w:eastAsia="仿宋" w:hAnsi="仿宋" w:cs="仿宋"/>
        </w:rPr>
      </w:pPr>
      <w:r>
        <w:rPr>
          <w:rFonts w:ascii="仿宋" w:eastAsia="仿宋" w:hAnsi="仿宋" w:cs="仿宋" w:hint="eastAsia"/>
          <w:lang w:val="en-US"/>
        </w:rPr>
        <w:t>注：</w:t>
      </w:r>
      <w:r>
        <w:rPr>
          <w:rFonts w:ascii="仿宋" w:eastAsia="仿宋" w:hAnsi="仿宋" w:cs="仿宋" w:hint="eastAsia"/>
        </w:rPr>
        <w:t>本表反映本年度一般公共预算财政拨款、政府性基金预算财政拨款和国有资本经营预算财政拨款的总收支和年末结转结余情况。本表金额单位转换时可能存在尾数误差。</w:t>
      </w:r>
    </w:p>
    <w:p w:rsidR="009362A8" w:rsidRDefault="009362A8">
      <w:pPr>
        <w:jc w:val="both"/>
        <w:rPr>
          <w:rFonts w:ascii="仿宋" w:eastAsia="仿宋" w:hAnsi="仿宋" w:cs="仿宋"/>
        </w:rPr>
        <w:sectPr w:rsidR="009362A8">
          <w:footerReference w:type="default" r:id="rId18"/>
          <w:pgSz w:w="16838" w:h="11906" w:orient="landscape"/>
          <w:pgMar w:top="720" w:right="720" w:bottom="720" w:left="720" w:header="170" w:footer="280" w:gutter="0"/>
          <w:pgNumType w:fmt="numberInDash"/>
          <w:cols w:space="720"/>
          <w:formProt w:val="0"/>
          <w:docGrid w:linePitch="100"/>
        </w:sectPr>
      </w:pPr>
    </w:p>
    <w:tbl>
      <w:tblPr>
        <w:tblW w:w="15417" w:type="dxa"/>
        <w:tblInd w:w="44" w:type="dxa"/>
        <w:tblLayout w:type="fixed"/>
        <w:tblCellMar>
          <w:top w:w="55" w:type="dxa"/>
          <w:left w:w="55" w:type="dxa"/>
          <w:bottom w:w="55" w:type="dxa"/>
          <w:right w:w="55" w:type="dxa"/>
        </w:tblCellMar>
        <w:tblLook w:val="04A0"/>
      </w:tblPr>
      <w:tblGrid>
        <w:gridCol w:w="1278"/>
        <w:gridCol w:w="5022"/>
        <w:gridCol w:w="3184"/>
        <w:gridCol w:w="2778"/>
        <w:gridCol w:w="3155"/>
      </w:tblGrid>
      <w:tr w:rsidR="009362A8">
        <w:trPr>
          <w:trHeight w:val="321"/>
        </w:trPr>
        <w:tc>
          <w:tcPr>
            <w:tcW w:w="15417" w:type="dxa"/>
            <w:gridSpan w:val="5"/>
            <w:vAlign w:val="center"/>
          </w:tcPr>
          <w:p w:rsidR="009362A8" w:rsidRDefault="00B94FF6">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财政拨款支出决算表（功能科目）</w:t>
            </w:r>
          </w:p>
        </w:tc>
      </w:tr>
      <w:tr w:rsidR="009362A8">
        <w:trPr>
          <w:trHeight w:val="321"/>
        </w:trPr>
        <w:tc>
          <w:tcPr>
            <w:tcW w:w="6300" w:type="dxa"/>
            <w:gridSpan w:val="2"/>
          </w:tcPr>
          <w:p w:rsidR="009362A8" w:rsidRDefault="009362A8">
            <w:pPr>
              <w:pStyle w:val="TableParagraph"/>
              <w:rPr>
                <w:rFonts w:ascii="仿宋" w:eastAsia="仿宋" w:hAnsi="仿宋" w:cs="仿宋"/>
                <w:sz w:val="20"/>
              </w:rPr>
            </w:pPr>
          </w:p>
        </w:tc>
        <w:tc>
          <w:tcPr>
            <w:tcW w:w="3184" w:type="dxa"/>
          </w:tcPr>
          <w:p w:rsidR="009362A8" w:rsidRDefault="009362A8">
            <w:pPr>
              <w:pStyle w:val="TableParagraph"/>
              <w:rPr>
                <w:rFonts w:ascii="仿宋" w:eastAsia="仿宋" w:hAnsi="仿宋" w:cs="仿宋"/>
                <w:sz w:val="27"/>
              </w:rPr>
            </w:pPr>
          </w:p>
        </w:tc>
        <w:tc>
          <w:tcPr>
            <w:tcW w:w="5933" w:type="dxa"/>
            <w:gridSpan w:val="2"/>
            <w:vAlign w:val="center"/>
          </w:tcPr>
          <w:p w:rsidR="009362A8" w:rsidRDefault="00B94FF6">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05</w:t>
            </w:r>
            <w:r>
              <w:rPr>
                <w:rFonts w:ascii="仿宋" w:eastAsia="仿宋" w:hAnsi="仿宋" w:cs="仿宋" w:hint="eastAsia"/>
              </w:rPr>
              <w:t>表</w:t>
            </w:r>
          </w:p>
        </w:tc>
      </w:tr>
      <w:tr w:rsidR="009362A8">
        <w:trPr>
          <w:trHeight w:val="288"/>
        </w:trPr>
        <w:tc>
          <w:tcPr>
            <w:tcW w:w="6300" w:type="dxa"/>
            <w:gridSpan w:val="2"/>
          </w:tcPr>
          <w:p w:rsidR="009362A8" w:rsidRDefault="00B94FF6">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南京市建设工程储备中心</w:t>
            </w:r>
          </w:p>
        </w:tc>
        <w:tc>
          <w:tcPr>
            <w:tcW w:w="3184" w:type="dxa"/>
          </w:tcPr>
          <w:p w:rsidR="009362A8" w:rsidRDefault="009362A8">
            <w:pPr>
              <w:pStyle w:val="TableParagraph"/>
              <w:rPr>
                <w:rFonts w:ascii="仿宋" w:eastAsia="仿宋" w:hAnsi="仿宋" w:cs="仿宋"/>
                <w:sz w:val="27"/>
              </w:rPr>
            </w:pPr>
          </w:p>
        </w:tc>
        <w:tc>
          <w:tcPr>
            <w:tcW w:w="2778" w:type="dxa"/>
            <w:vAlign w:val="center"/>
          </w:tcPr>
          <w:p w:rsidR="009362A8" w:rsidRDefault="009362A8">
            <w:pPr>
              <w:pStyle w:val="TableParagraph"/>
              <w:jc w:val="right"/>
              <w:rPr>
                <w:rFonts w:ascii="仿宋" w:eastAsia="仿宋" w:hAnsi="仿宋" w:cs="仿宋"/>
                <w:sz w:val="27"/>
              </w:rPr>
            </w:pPr>
          </w:p>
        </w:tc>
        <w:tc>
          <w:tcPr>
            <w:tcW w:w="3155" w:type="dxa"/>
            <w:vAlign w:val="center"/>
          </w:tcPr>
          <w:p w:rsidR="009362A8" w:rsidRDefault="00B94FF6">
            <w:pPr>
              <w:pStyle w:val="TableParagraph"/>
              <w:jc w:val="right"/>
              <w:rPr>
                <w:rFonts w:ascii="仿宋" w:eastAsia="仿宋" w:hAnsi="仿宋" w:cs="仿宋"/>
                <w:sz w:val="27"/>
              </w:rPr>
            </w:pPr>
            <w:r>
              <w:rPr>
                <w:rFonts w:ascii="仿宋" w:eastAsia="仿宋" w:hAnsi="仿宋" w:cs="仿宋" w:hint="eastAsia"/>
              </w:rPr>
              <w:t>金额单位：万元</w:t>
            </w:r>
          </w:p>
        </w:tc>
      </w:tr>
      <w:tr w:rsidR="009362A8">
        <w:trPr>
          <w:trHeight w:val="319"/>
        </w:trPr>
        <w:tc>
          <w:tcPr>
            <w:tcW w:w="6300" w:type="dxa"/>
            <w:gridSpan w:val="2"/>
            <w:tcBorders>
              <w:top w:val="single" w:sz="6" w:space="0" w:color="000000"/>
              <w:left w:val="single" w:sz="6" w:space="0" w:color="000000"/>
              <w:bottom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184" w:type="dxa"/>
            <w:vMerge w:val="restart"/>
            <w:tcBorders>
              <w:top w:val="single" w:sz="6" w:space="0" w:color="000000"/>
              <w:left w:val="single" w:sz="6" w:space="0" w:color="000000"/>
              <w:bottom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本年支出合计</w:t>
            </w:r>
          </w:p>
        </w:tc>
        <w:tc>
          <w:tcPr>
            <w:tcW w:w="2778" w:type="dxa"/>
            <w:vMerge w:val="restart"/>
            <w:tcBorders>
              <w:top w:val="single" w:sz="6" w:space="0" w:color="000000"/>
              <w:left w:val="single" w:sz="6" w:space="0" w:color="000000"/>
              <w:bottom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基本支出</w:t>
            </w:r>
          </w:p>
        </w:tc>
        <w:tc>
          <w:tcPr>
            <w:tcW w:w="3155" w:type="dxa"/>
            <w:vMerge w:val="restart"/>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项目支出</w:t>
            </w:r>
          </w:p>
        </w:tc>
      </w:tr>
      <w:tr w:rsidR="009362A8">
        <w:trPr>
          <w:trHeight w:val="341"/>
        </w:trPr>
        <w:tc>
          <w:tcPr>
            <w:tcW w:w="1278" w:type="dxa"/>
            <w:tcBorders>
              <w:left w:val="single" w:sz="6" w:space="0" w:color="000000"/>
              <w:bottom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功能分类</w:t>
            </w:r>
          </w:p>
          <w:p w:rsidR="009362A8" w:rsidRDefault="00B94FF6">
            <w:pPr>
              <w:pStyle w:val="TableParagraph"/>
              <w:jc w:val="center"/>
              <w:rPr>
                <w:rFonts w:ascii="仿宋" w:eastAsia="仿宋" w:hAnsi="仿宋" w:cs="仿宋"/>
              </w:rPr>
            </w:pPr>
            <w:r>
              <w:rPr>
                <w:rFonts w:ascii="仿宋" w:eastAsia="仿宋" w:hAnsi="仿宋" w:cs="仿宋" w:hint="eastAsia"/>
              </w:rPr>
              <w:t>科目编码</w:t>
            </w:r>
          </w:p>
        </w:tc>
        <w:tc>
          <w:tcPr>
            <w:tcW w:w="5022" w:type="dxa"/>
            <w:tcBorders>
              <w:left w:val="single" w:sz="6" w:space="0" w:color="000000"/>
              <w:bottom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科目名称</w:t>
            </w:r>
          </w:p>
        </w:tc>
        <w:tc>
          <w:tcPr>
            <w:tcW w:w="3184" w:type="dxa"/>
            <w:vMerge/>
            <w:tcBorders>
              <w:left w:val="single" w:sz="6" w:space="0" w:color="000000"/>
              <w:bottom w:val="single" w:sz="6" w:space="0" w:color="000000"/>
            </w:tcBorders>
          </w:tcPr>
          <w:p w:rsidR="009362A8" w:rsidRDefault="009362A8">
            <w:pPr>
              <w:rPr>
                <w:rFonts w:ascii="仿宋" w:eastAsia="仿宋" w:hAnsi="仿宋" w:cs="仿宋"/>
              </w:rPr>
            </w:pPr>
          </w:p>
        </w:tc>
        <w:tc>
          <w:tcPr>
            <w:tcW w:w="2778" w:type="dxa"/>
            <w:vMerge/>
            <w:tcBorders>
              <w:left w:val="single" w:sz="6" w:space="0" w:color="000000"/>
              <w:bottom w:val="single" w:sz="6" w:space="0" w:color="000000"/>
            </w:tcBorders>
          </w:tcPr>
          <w:p w:rsidR="009362A8" w:rsidRDefault="009362A8">
            <w:pPr>
              <w:rPr>
                <w:rFonts w:ascii="仿宋" w:eastAsia="仿宋" w:hAnsi="仿宋" w:cs="仿宋"/>
              </w:rPr>
            </w:pPr>
          </w:p>
        </w:tc>
        <w:tc>
          <w:tcPr>
            <w:tcW w:w="3155" w:type="dxa"/>
            <w:vMerge/>
            <w:tcBorders>
              <w:left w:val="single" w:sz="6" w:space="0" w:color="000000"/>
              <w:bottom w:val="single" w:sz="6" w:space="0" w:color="000000"/>
              <w:right w:val="single" w:sz="6" w:space="0" w:color="000000"/>
            </w:tcBorders>
          </w:tcPr>
          <w:p w:rsidR="009362A8" w:rsidRDefault="009362A8">
            <w:pPr>
              <w:rPr>
                <w:rFonts w:ascii="仿宋" w:eastAsia="仿宋" w:hAnsi="仿宋" w:cs="仿宋"/>
              </w:rPr>
            </w:pPr>
          </w:p>
        </w:tc>
      </w:tr>
      <w:tr w:rsidR="009362A8">
        <w:trPr>
          <w:trHeight w:val="275"/>
        </w:trPr>
        <w:tc>
          <w:tcPr>
            <w:tcW w:w="6300" w:type="dxa"/>
            <w:gridSpan w:val="2"/>
            <w:tcBorders>
              <w:left w:val="single" w:sz="6" w:space="0" w:color="000000"/>
              <w:bottom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栏次</w:t>
            </w:r>
          </w:p>
        </w:tc>
        <w:tc>
          <w:tcPr>
            <w:tcW w:w="3184" w:type="dxa"/>
            <w:tcBorders>
              <w:left w:val="single" w:sz="6" w:space="0" w:color="000000"/>
              <w:bottom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1</w:t>
            </w:r>
          </w:p>
        </w:tc>
        <w:tc>
          <w:tcPr>
            <w:tcW w:w="2778" w:type="dxa"/>
            <w:tcBorders>
              <w:left w:val="single" w:sz="6" w:space="0" w:color="000000"/>
              <w:bottom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2</w:t>
            </w:r>
          </w:p>
        </w:tc>
        <w:tc>
          <w:tcPr>
            <w:tcW w:w="3155" w:type="dxa"/>
            <w:tcBorders>
              <w:left w:val="single" w:sz="6" w:space="0" w:color="000000"/>
              <w:bottom w:val="single" w:sz="6" w:space="0" w:color="000000"/>
              <w:right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3</w:t>
            </w:r>
          </w:p>
        </w:tc>
      </w:tr>
      <w:tr w:rsidR="009362A8">
        <w:trPr>
          <w:trHeight w:hRule="exact" w:val="374"/>
        </w:trPr>
        <w:tc>
          <w:tcPr>
            <w:tcW w:w="6300" w:type="dxa"/>
            <w:gridSpan w:val="2"/>
            <w:tcBorders>
              <w:left w:val="single" w:sz="6" w:space="0" w:color="000000"/>
              <w:bottom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合计</w:t>
            </w:r>
          </w:p>
        </w:tc>
        <w:tc>
          <w:tcPr>
            <w:tcW w:w="3184" w:type="dxa"/>
            <w:tcBorders>
              <w:left w:val="single" w:sz="6" w:space="0" w:color="000000"/>
              <w:bottom w:val="single" w:sz="6" w:space="0" w:color="000000"/>
            </w:tcBorders>
          </w:tcPr>
          <w:p w:rsidR="009362A8" w:rsidRDefault="00B94FF6">
            <w:pPr>
              <w:pStyle w:val="TableParagraph"/>
              <w:jc w:val="right"/>
              <w:rPr>
                <w:rFonts w:ascii="仿宋" w:eastAsia="仿宋" w:hAnsi="仿宋" w:cs="仿宋"/>
              </w:rPr>
            </w:pPr>
            <w:r>
              <w:rPr>
                <w:rFonts w:ascii="仿宋" w:eastAsia="仿宋" w:hAnsi="仿宋" w:cs="仿宋" w:hint="eastAsia"/>
              </w:rPr>
              <w:t>1,546.83</w:t>
            </w:r>
          </w:p>
        </w:tc>
        <w:tc>
          <w:tcPr>
            <w:tcW w:w="2778" w:type="dxa"/>
            <w:tcBorders>
              <w:left w:val="single" w:sz="6" w:space="0" w:color="000000"/>
              <w:bottom w:val="single" w:sz="6" w:space="0" w:color="000000"/>
            </w:tcBorders>
          </w:tcPr>
          <w:p w:rsidR="009362A8" w:rsidRDefault="00B94FF6">
            <w:pPr>
              <w:pStyle w:val="TableParagraph"/>
              <w:jc w:val="right"/>
              <w:rPr>
                <w:rFonts w:ascii="仿宋" w:eastAsia="仿宋" w:hAnsi="仿宋" w:cs="仿宋"/>
              </w:rPr>
            </w:pPr>
            <w:r>
              <w:rPr>
                <w:rFonts w:ascii="仿宋" w:eastAsia="仿宋" w:hAnsi="仿宋" w:cs="仿宋" w:hint="eastAsia"/>
              </w:rPr>
              <w:t>564.94</w:t>
            </w:r>
          </w:p>
        </w:tc>
        <w:tc>
          <w:tcPr>
            <w:tcW w:w="3155" w:type="dxa"/>
            <w:tcBorders>
              <w:left w:val="single" w:sz="6" w:space="0" w:color="000000"/>
              <w:bottom w:val="single" w:sz="6" w:space="0" w:color="000000"/>
              <w:right w:val="single" w:sz="6" w:space="0" w:color="000000"/>
            </w:tcBorders>
          </w:tcPr>
          <w:p w:rsidR="009362A8" w:rsidRDefault="00B94FF6">
            <w:pPr>
              <w:pStyle w:val="TableParagraph"/>
              <w:jc w:val="right"/>
              <w:rPr>
                <w:rFonts w:ascii="仿宋" w:eastAsia="仿宋" w:hAnsi="仿宋" w:cs="仿宋"/>
              </w:rPr>
            </w:pPr>
            <w:r>
              <w:rPr>
                <w:rFonts w:ascii="仿宋" w:eastAsia="仿宋" w:hAnsi="仿宋" w:cs="仿宋" w:hint="eastAsia"/>
              </w:rPr>
              <w:t>981.88</w:t>
            </w:r>
          </w:p>
        </w:tc>
      </w:tr>
      <w:tr w:rsidR="009362A8">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208</w:t>
            </w:r>
          </w:p>
        </w:tc>
        <w:tc>
          <w:tcPr>
            <w:tcW w:w="5022"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58.13</w:t>
            </w:r>
          </w:p>
        </w:tc>
        <w:tc>
          <w:tcPr>
            <w:tcW w:w="2778"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58.13</w:t>
            </w:r>
          </w:p>
        </w:tc>
        <w:tc>
          <w:tcPr>
            <w:tcW w:w="3155" w:type="dxa"/>
            <w:tcBorders>
              <w:top w:val="single" w:sz="6" w:space="0" w:color="000000"/>
              <w:left w:val="single" w:sz="4" w:space="0" w:color="000000"/>
              <w:bottom w:val="single" w:sz="6" w:space="0" w:color="000000"/>
              <w:right w:val="single" w:sz="6"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20805</w:t>
            </w:r>
          </w:p>
        </w:tc>
        <w:tc>
          <w:tcPr>
            <w:tcW w:w="5022"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58.13</w:t>
            </w:r>
          </w:p>
        </w:tc>
        <w:tc>
          <w:tcPr>
            <w:tcW w:w="2778"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58.13</w:t>
            </w:r>
          </w:p>
        </w:tc>
        <w:tc>
          <w:tcPr>
            <w:tcW w:w="3155" w:type="dxa"/>
            <w:tcBorders>
              <w:top w:val="single" w:sz="6" w:space="0" w:color="000000"/>
              <w:left w:val="single" w:sz="4" w:space="0" w:color="000000"/>
              <w:bottom w:val="single" w:sz="6" w:space="0" w:color="000000"/>
              <w:right w:val="single" w:sz="6"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2080505</w:t>
            </w:r>
          </w:p>
        </w:tc>
        <w:tc>
          <w:tcPr>
            <w:tcW w:w="5022"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38.76</w:t>
            </w:r>
          </w:p>
        </w:tc>
        <w:tc>
          <w:tcPr>
            <w:tcW w:w="2778"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38.76</w:t>
            </w:r>
          </w:p>
        </w:tc>
        <w:tc>
          <w:tcPr>
            <w:tcW w:w="3155" w:type="dxa"/>
            <w:tcBorders>
              <w:top w:val="single" w:sz="6" w:space="0" w:color="000000"/>
              <w:left w:val="single" w:sz="4" w:space="0" w:color="000000"/>
              <w:bottom w:val="single" w:sz="6" w:space="0" w:color="000000"/>
              <w:right w:val="single" w:sz="6"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2080506</w:t>
            </w:r>
          </w:p>
        </w:tc>
        <w:tc>
          <w:tcPr>
            <w:tcW w:w="5022"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19.37</w:t>
            </w:r>
          </w:p>
        </w:tc>
        <w:tc>
          <w:tcPr>
            <w:tcW w:w="2778"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19.37</w:t>
            </w:r>
          </w:p>
        </w:tc>
        <w:tc>
          <w:tcPr>
            <w:tcW w:w="3155" w:type="dxa"/>
            <w:tcBorders>
              <w:top w:val="single" w:sz="6" w:space="0" w:color="000000"/>
              <w:left w:val="single" w:sz="4" w:space="0" w:color="000000"/>
              <w:bottom w:val="single" w:sz="6" w:space="0" w:color="000000"/>
              <w:right w:val="single" w:sz="6"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212</w:t>
            </w:r>
          </w:p>
        </w:tc>
        <w:tc>
          <w:tcPr>
            <w:tcW w:w="5022"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城乡社区支出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1,361.97</w:t>
            </w:r>
          </w:p>
        </w:tc>
        <w:tc>
          <w:tcPr>
            <w:tcW w:w="2778"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380.08</w:t>
            </w:r>
          </w:p>
        </w:tc>
        <w:tc>
          <w:tcPr>
            <w:tcW w:w="3155" w:type="dxa"/>
            <w:tcBorders>
              <w:top w:val="single" w:sz="6" w:space="0" w:color="000000"/>
              <w:left w:val="single" w:sz="4"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981.88</w:t>
            </w:r>
          </w:p>
        </w:tc>
      </w:tr>
      <w:tr w:rsidR="009362A8">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21201</w:t>
            </w:r>
          </w:p>
        </w:tc>
        <w:tc>
          <w:tcPr>
            <w:tcW w:w="5022"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城乡社区管理事务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429.58</w:t>
            </w:r>
          </w:p>
        </w:tc>
        <w:tc>
          <w:tcPr>
            <w:tcW w:w="2778"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380.08</w:t>
            </w:r>
          </w:p>
        </w:tc>
        <w:tc>
          <w:tcPr>
            <w:tcW w:w="3155" w:type="dxa"/>
            <w:tcBorders>
              <w:top w:val="single" w:sz="6" w:space="0" w:color="000000"/>
              <w:left w:val="single" w:sz="4"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49.50</w:t>
            </w:r>
          </w:p>
        </w:tc>
      </w:tr>
      <w:tr w:rsidR="009362A8">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2120199</w:t>
            </w:r>
          </w:p>
        </w:tc>
        <w:tc>
          <w:tcPr>
            <w:tcW w:w="5022"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其他城乡社区管理事务支出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429.58</w:t>
            </w:r>
          </w:p>
        </w:tc>
        <w:tc>
          <w:tcPr>
            <w:tcW w:w="2778"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380.08</w:t>
            </w:r>
          </w:p>
        </w:tc>
        <w:tc>
          <w:tcPr>
            <w:tcW w:w="3155" w:type="dxa"/>
            <w:tcBorders>
              <w:top w:val="single" w:sz="6" w:space="0" w:color="000000"/>
              <w:left w:val="single" w:sz="4"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49.50</w:t>
            </w:r>
          </w:p>
        </w:tc>
      </w:tr>
      <w:tr w:rsidR="009362A8">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21208</w:t>
            </w:r>
          </w:p>
        </w:tc>
        <w:tc>
          <w:tcPr>
            <w:tcW w:w="5022"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国有土地使用权出让收入安排的支出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932.39</w:t>
            </w:r>
          </w:p>
        </w:tc>
        <w:tc>
          <w:tcPr>
            <w:tcW w:w="2778" w:type="dxa"/>
            <w:tcBorders>
              <w:top w:val="single" w:sz="6" w:space="0" w:color="000000"/>
              <w:left w:val="single" w:sz="4" w:space="0" w:color="000000"/>
              <w:bottom w:val="single" w:sz="6"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932.39</w:t>
            </w:r>
          </w:p>
        </w:tc>
      </w:tr>
      <w:tr w:rsidR="009362A8">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2120803</w:t>
            </w:r>
          </w:p>
        </w:tc>
        <w:tc>
          <w:tcPr>
            <w:tcW w:w="5022"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城市建设支出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932.39</w:t>
            </w:r>
          </w:p>
        </w:tc>
        <w:tc>
          <w:tcPr>
            <w:tcW w:w="2778" w:type="dxa"/>
            <w:tcBorders>
              <w:top w:val="single" w:sz="6" w:space="0" w:color="000000"/>
              <w:left w:val="single" w:sz="4" w:space="0" w:color="000000"/>
              <w:bottom w:val="single" w:sz="6"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932.39</w:t>
            </w:r>
          </w:p>
        </w:tc>
      </w:tr>
      <w:tr w:rsidR="009362A8">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221</w:t>
            </w:r>
          </w:p>
        </w:tc>
        <w:tc>
          <w:tcPr>
            <w:tcW w:w="5022"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住房保障支出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126.73</w:t>
            </w:r>
          </w:p>
        </w:tc>
        <w:tc>
          <w:tcPr>
            <w:tcW w:w="2778"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126.73</w:t>
            </w:r>
          </w:p>
        </w:tc>
        <w:tc>
          <w:tcPr>
            <w:tcW w:w="3155" w:type="dxa"/>
            <w:tcBorders>
              <w:top w:val="single" w:sz="6" w:space="0" w:color="000000"/>
              <w:left w:val="single" w:sz="4" w:space="0" w:color="000000"/>
              <w:bottom w:val="single" w:sz="6" w:space="0" w:color="000000"/>
              <w:right w:val="single" w:sz="6"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22102</w:t>
            </w:r>
          </w:p>
        </w:tc>
        <w:tc>
          <w:tcPr>
            <w:tcW w:w="5022"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126.73</w:t>
            </w:r>
          </w:p>
        </w:tc>
        <w:tc>
          <w:tcPr>
            <w:tcW w:w="2778"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126.73</w:t>
            </w:r>
          </w:p>
        </w:tc>
        <w:tc>
          <w:tcPr>
            <w:tcW w:w="3155" w:type="dxa"/>
            <w:tcBorders>
              <w:top w:val="single" w:sz="6" w:space="0" w:color="000000"/>
              <w:left w:val="single" w:sz="4" w:space="0" w:color="000000"/>
              <w:bottom w:val="single" w:sz="6" w:space="0" w:color="000000"/>
              <w:right w:val="single" w:sz="6"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2210201</w:t>
            </w:r>
          </w:p>
        </w:tc>
        <w:tc>
          <w:tcPr>
            <w:tcW w:w="5022"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3184"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43.82</w:t>
            </w:r>
          </w:p>
        </w:tc>
        <w:tc>
          <w:tcPr>
            <w:tcW w:w="2778"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43.82</w:t>
            </w:r>
          </w:p>
        </w:tc>
        <w:tc>
          <w:tcPr>
            <w:tcW w:w="3155" w:type="dxa"/>
            <w:tcBorders>
              <w:top w:val="single" w:sz="6" w:space="0" w:color="000000"/>
              <w:left w:val="single" w:sz="4" w:space="0" w:color="000000"/>
              <w:bottom w:val="single" w:sz="6" w:space="0" w:color="000000"/>
              <w:right w:val="single" w:sz="6"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2210202</w:t>
            </w:r>
          </w:p>
        </w:tc>
        <w:tc>
          <w:tcPr>
            <w:tcW w:w="5022"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3184"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82.91</w:t>
            </w:r>
          </w:p>
        </w:tc>
        <w:tc>
          <w:tcPr>
            <w:tcW w:w="2778" w:type="dxa"/>
            <w:tcBorders>
              <w:top w:val="single" w:sz="6" w:space="0" w:color="000000"/>
              <w:left w:val="single" w:sz="4" w:space="0" w:color="000000"/>
              <w:bottom w:val="single" w:sz="6"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82.91</w:t>
            </w:r>
          </w:p>
        </w:tc>
        <w:tc>
          <w:tcPr>
            <w:tcW w:w="3155" w:type="dxa"/>
            <w:tcBorders>
              <w:top w:val="single" w:sz="6" w:space="0" w:color="000000"/>
              <w:left w:val="single" w:sz="4" w:space="0" w:color="000000"/>
              <w:bottom w:val="single" w:sz="6" w:space="0" w:color="000000"/>
              <w:right w:val="single" w:sz="6" w:space="0" w:color="000000"/>
            </w:tcBorders>
            <w:vAlign w:val="center"/>
          </w:tcPr>
          <w:p w:rsidR="009362A8" w:rsidRDefault="009362A8">
            <w:pPr>
              <w:pStyle w:val="TableParagraph"/>
              <w:jc w:val="right"/>
              <w:rPr>
                <w:rFonts w:ascii="仿宋" w:eastAsia="仿宋" w:hAnsi="仿宋" w:cs="仿宋"/>
              </w:rPr>
            </w:pPr>
          </w:p>
        </w:tc>
      </w:tr>
    </w:tbl>
    <w:p w:rsidR="009362A8" w:rsidRDefault="00B94FF6">
      <w:pPr>
        <w:tabs>
          <w:tab w:val="left" w:pos="0"/>
        </w:tabs>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注：本表反映本年度一般公共预算财政拨款、政府性基金预算财政拨款和国有资本经营预算财政拨款支出情况。本表金额单位转换时可能存在尾数误差。</w:t>
      </w:r>
    </w:p>
    <w:p w:rsidR="009362A8" w:rsidRDefault="009362A8">
      <w:pPr>
        <w:tabs>
          <w:tab w:val="left" w:pos="55"/>
        </w:tabs>
        <w:jc w:val="both"/>
        <w:rPr>
          <w:rFonts w:ascii="仿宋" w:eastAsia="仿宋" w:hAnsi="仿宋" w:cs="仿宋"/>
        </w:rPr>
        <w:sectPr w:rsidR="009362A8">
          <w:footerReference w:type="default" r:id="rId19"/>
          <w:pgSz w:w="16838" w:h="11906" w:orient="landscape"/>
          <w:pgMar w:top="720" w:right="720" w:bottom="720" w:left="720" w:header="170" w:footer="280" w:gutter="0"/>
          <w:pgNumType w:fmt="numberInDash"/>
          <w:cols w:space="720"/>
          <w:formProt w:val="0"/>
          <w:docGrid w:linePitch="100"/>
        </w:sectPr>
      </w:pPr>
    </w:p>
    <w:tbl>
      <w:tblPr>
        <w:tblW w:w="10515" w:type="dxa"/>
        <w:tblInd w:w="38" w:type="dxa"/>
        <w:tblLayout w:type="fixed"/>
        <w:tblCellMar>
          <w:top w:w="55" w:type="dxa"/>
          <w:left w:w="55" w:type="dxa"/>
          <w:bottom w:w="55" w:type="dxa"/>
          <w:right w:w="55" w:type="dxa"/>
        </w:tblCellMar>
        <w:tblLook w:val="04A0"/>
      </w:tblPr>
      <w:tblGrid>
        <w:gridCol w:w="990"/>
        <w:gridCol w:w="3542"/>
        <w:gridCol w:w="2047"/>
        <w:gridCol w:w="2040"/>
        <w:gridCol w:w="1896"/>
      </w:tblGrid>
      <w:tr w:rsidR="009362A8">
        <w:trPr>
          <w:trHeight w:val="319"/>
        </w:trPr>
        <w:tc>
          <w:tcPr>
            <w:tcW w:w="10515" w:type="dxa"/>
            <w:gridSpan w:val="5"/>
            <w:vAlign w:val="center"/>
          </w:tcPr>
          <w:p w:rsidR="009362A8" w:rsidRDefault="00B94FF6">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财政拨款基本支出决算表（经济科目）</w:t>
            </w:r>
          </w:p>
        </w:tc>
      </w:tr>
      <w:tr w:rsidR="009362A8">
        <w:trPr>
          <w:trHeight w:val="319"/>
        </w:trPr>
        <w:tc>
          <w:tcPr>
            <w:tcW w:w="4532" w:type="dxa"/>
            <w:gridSpan w:val="2"/>
          </w:tcPr>
          <w:p w:rsidR="009362A8" w:rsidRDefault="009362A8">
            <w:pPr>
              <w:pStyle w:val="TableParagraph"/>
              <w:rPr>
                <w:rFonts w:ascii="仿宋" w:eastAsia="仿宋" w:hAnsi="仿宋" w:cs="仿宋"/>
                <w:sz w:val="20"/>
              </w:rPr>
            </w:pPr>
          </w:p>
        </w:tc>
        <w:tc>
          <w:tcPr>
            <w:tcW w:w="2047" w:type="dxa"/>
          </w:tcPr>
          <w:p w:rsidR="009362A8" w:rsidRDefault="009362A8">
            <w:pPr>
              <w:pStyle w:val="TableParagraph"/>
              <w:rPr>
                <w:rFonts w:ascii="仿宋" w:eastAsia="仿宋" w:hAnsi="仿宋" w:cs="仿宋"/>
                <w:sz w:val="20"/>
              </w:rPr>
            </w:pPr>
          </w:p>
        </w:tc>
        <w:tc>
          <w:tcPr>
            <w:tcW w:w="2040" w:type="dxa"/>
          </w:tcPr>
          <w:p w:rsidR="009362A8" w:rsidRDefault="009362A8">
            <w:pPr>
              <w:pStyle w:val="TableParagraph"/>
              <w:rPr>
                <w:rFonts w:ascii="仿宋" w:eastAsia="仿宋" w:hAnsi="仿宋" w:cs="仿宋"/>
                <w:sz w:val="20"/>
              </w:rPr>
            </w:pPr>
          </w:p>
        </w:tc>
        <w:tc>
          <w:tcPr>
            <w:tcW w:w="1896" w:type="dxa"/>
            <w:vAlign w:val="center"/>
          </w:tcPr>
          <w:p w:rsidR="009362A8" w:rsidRDefault="00B94FF6">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06</w:t>
            </w:r>
            <w:r>
              <w:rPr>
                <w:rFonts w:ascii="仿宋" w:eastAsia="仿宋" w:hAnsi="仿宋" w:cs="仿宋" w:hint="eastAsia"/>
              </w:rPr>
              <w:t>表</w:t>
            </w:r>
          </w:p>
        </w:tc>
      </w:tr>
      <w:tr w:rsidR="009362A8">
        <w:trPr>
          <w:trHeight w:val="319"/>
        </w:trPr>
        <w:tc>
          <w:tcPr>
            <w:tcW w:w="8619" w:type="dxa"/>
            <w:gridSpan w:val="4"/>
          </w:tcPr>
          <w:p w:rsidR="009362A8" w:rsidRDefault="00B94FF6">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南京市建设工程储备中心</w:t>
            </w:r>
          </w:p>
        </w:tc>
        <w:tc>
          <w:tcPr>
            <w:tcW w:w="1896" w:type="dxa"/>
            <w:vAlign w:val="center"/>
          </w:tcPr>
          <w:p w:rsidR="009362A8" w:rsidRDefault="00B94FF6">
            <w:pPr>
              <w:pStyle w:val="TableParagraph"/>
              <w:jc w:val="right"/>
              <w:rPr>
                <w:rFonts w:ascii="仿宋" w:eastAsia="仿宋" w:hAnsi="仿宋" w:cs="仿宋"/>
                <w:sz w:val="20"/>
              </w:rPr>
            </w:pPr>
            <w:r>
              <w:rPr>
                <w:rFonts w:ascii="仿宋" w:eastAsia="仿宋" w:hAnsi="仿宋" w:cs="仿宋" w:hint="eastAsia"/>
              </w:rPr>
              <w:t>金额单位：万元</w:t>
            </w:r>
          </w:p>
        </w:tc>
      </w:tr>
      <w:tr w:rsidR="009362A8">
        <w:trPr>
          <w:trHeight w:val="243"/>
        </w:trPr>
        <w:tc>
          <w:tcPr>
            <w:tcW w:w="4532" w:type="dxa"/>
            <w:gridSpan w:val="2"/>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983"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sz w:val="20"/>
              </w:rPr>
            </w:pPr>
            <w:r>
              <w:rPr>
                <w:rFonts w:ascii="仿宋" w:eastAsia="仿宋" w:hAnsi="仿宋" w:cs="仿宋" w:hint="eastAsia"/>
              </w:rPr>
              <w:t>财政拨款基本支出</w:t>
            </w:r>
          </w:p>
        </w:tc>
      </w:tr>
      <w:tr w:rsidR="009362A8">
        <w:trPr>
          <w:trHeight w:val="483"/>
        </w:trPr>
        <w:tc>
          <w:tcPr>
            <w:tcW w:w="990"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经济分类科目编码</w:t>
            </w:r>
          </w:p>
        </w:tc>
        <w:tc>
          <w:tcPr>
            <w:tcW w:w="3542"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科目名称</w:t>
            </w:r>
          </w:p>
        </w:tc>
        <w:tc>
          <w:tcPr>
            <w:tcW w:w="2047"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合计</w:t>
            </w:r>
          </w:p>
        </w:tc>
        <w:tc>
          <w:tcPr>
            <w:tcW w:w="2040"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人员经费</w:t>
            </w:r>
          </w:p>
        </w:tc>
        <w:tc>
          <w:tcPr>
            <w:tcW w:w="1896" w:type="dxa"/>
            <w:tcBorders>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公用经费</w:t>
            </w:r>
          </w:p>
        </w:tc>
      </w:tr>
      <w:tr w:rsidR="009362A8">
        <w:trPr>
          <w:trHeight w:hRule="exact" w:val="409"/>
        </w:trPr>
        <w:tc>
          <w:tcPr>
            <w:tcW w:w="4532" w:type="dxa"/>
            <w:gridSpan w:val="2"/>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rPr>
              <w:t>合计</w:t>
            </w:r>
          </w:p>
        </w:tc>
        <w:tc>
          <w:tcPr>
            <w:tcW w:w="2047" w:type="dxa"/>
            <w:tcBorders>
              <w:left w:val="single" w:sz="4" w:space="0" w:color="000000"/>
              <w:bottom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564.94</w:t>
            </w:r>
          </w:p>
        </w:tc>
        <w:tc>
          <w:tcPr>
            <w:tcW w:w="2040" w:type="dxa"/>
            <w:tcBorders>
              <w:left w:val="single" w:sz="4" w:space="0" w:color="000000"/>
              <w:bottom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539.11</w:t>
            </w:r>
          </w:p>
        </w:tc>
        <w:tc>
          <w:tcPr>
            <w:tcW w:w="1896" w:type="dxa"/>
            <w:tcBorders>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25.83</w:t>
            </w: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301</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538.39</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538.39</w:t>
            </w: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30101</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99.39</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99.39</w:t>
            </w: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30102</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97.08</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97.08</w:t>
            </w: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30103</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30106</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30107</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198.85</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198.85</w:t>
            </w: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30108</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38.76</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38.76</w:t>
            </w: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30109</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19.37</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19.37</w:t>
            </w: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30110</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15.78</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15.78</w:t>
            </w: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30111</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30112</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3.38</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3.38</w:t>
            </w: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30113</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43.82</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43.82</w:t>
            </w: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30114</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1.96</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1.96</w:t>
            </w: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30199</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20.00</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20.00</w:t>
            </w: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302</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25.83</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25.83</w:t>
            </w: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30201</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5.74</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5.74</w:t>
            </w: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30202</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0.73</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0.73</w:t>
            </w: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30204</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30205</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30206</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30207</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0.88</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0.88</w:t>
            </w: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30208</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30209</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30211</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0.76</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0.76</w:t>
            </w: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30212</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30213</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30214</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30215</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lastRenderedPageBreak/>
              <w:t>30216</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0.38</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0.38</w:t>
            </w: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30217</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30218</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30224</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30225</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30226</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30227</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30228</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6.49</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6.49</w:t>
            </w: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30229</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6.86</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6.86</w:t>
            </w: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30231</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1.90</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1.90</w:t>
            </w: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30239</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0.18</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0.18</w:t>
            </w: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30240</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30299</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1.91</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1.91</w:t>
            </w: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303</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0.72</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0.72</w:t>
            </w: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30301</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30302</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30303</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30304</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30305</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30306</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30307</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0.72</w:t>
            </w: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0.72</w:t>
            </w: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30308</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30309</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30310</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30311</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30399</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307</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债务利息及费用支出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30701</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30702</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30703</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30704</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310</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31001</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31002</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31003</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lastRenderedPageBreak/>
              <w:t>31005</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31006</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31007</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31008</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31009</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31010</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31011</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31012</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31013</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31019</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31021</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31022</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31099</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312</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31201</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31203</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31204</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31205</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31206</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31299</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399</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39907</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39908</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39909</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39910</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39999</w:t>
            </w:r>
          </w:p>
        </w:tc>
        <w:tc>
          <w:tcPr>
            <w:tcW w:w="35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bl>
    <w:p w:rsidR="009362A8" w:rsidRDefault="00B94FF6">
      <w:pPr>
        <w:tabs>
          <w:tab w:val="left" w:pos="660"/>
          <w:tab w:val="left" w:pos="10780"/>
        </w:tabs>
        <w:spacing w:before="25" w:line="290" w:lineRule="auto"/>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注：本表反映本年度一般公共预算财政拨款、政府性基金预算财政拨款和国有资本经营预算财政拨款基本支出情况。本表金额单位转换时可能存在尾数误差。</w:t>
      </w:r>
    </w:p>
    <w:p w:rsidR="009362A8" w:rsidRDefault="009362A8">
      <w:pPr>
        <w:spacing w:line="255" w:lineRule="exact"/>
        <w:jc w:val="both"/>
        <w:rPr>
          <w:rFonts w:ascii="仿宋" w:eastAsia="仿宋" w:hAnsi="仿宋" w:cs="仿宋"/>
        </w:rPr>
        <w:sectPr w:rsidR="009362A8">
          <w:footerReference w:type="default" r:id="rId20"/>
          <w:pgSz w:w="11906" w:h="16838"/>
          <w:pgMar w:top="720" w:right="720" w:bottom="720" w:left="720" w:header="170" w:footer="280" w:gutter="0"/>
          <w:pgNumType w:fmt="numberInDash"/>
          <w:cols w:space="720"/>
          <w:formProt w:val="0"/>
          <w:docGrid w:linePitch="100"/>
        </w:sectPr>
      </w:pPr>
    </w:p>
    <w:tbl>
      <w:tblPr>
        <w:tblW w:w="10446" w:type="dxa"/>
        <w:tblInd w:w="78" w:type="dxa"/>
        <w:tblLayout w:type="fixed"/>
        <w:tblCellMar>
          <w:top w:w="55" w:type="dxa"/>
          <w:left w:w="55" w:type="dxa"/>
          <w:bottom w:w="55" w:type="dxa"/>
          <w:right w:w="55" w:type="dxa"/>
        </w:tblCellMar>
        <w:tblLook w:val="04A0"/>
      </w:tblPr>
      <w:tblGrid>
        <w:gridCol w:w="1134"/>
        <w:gridCol w:w="4332"/>
        <w:gridCol w:w="1969"/>
        <w:gridCol w:w="1499"/>
        <w:gridCol w:w="1512"/>
      </w:tblGrid>
      <w:tr w:rsidR="009362A8">
        <w:trPr>
          <w:trHeight w:val="560"/>
        </w:trPr>
        <w:tc>
          <w:tcPr>
            <w:tcW w:w="10446" w:type="dxa"/>
            <w:gridSpan w:val="5"/>
            <w:vAlign w:val="center"/>
          </w:tcPr>
          <w:p w:rsidR="009362A8" w:rsidRDefault="00B94FF6">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一般公共预算支出决算表（功能科目）</w:t>
            </w:r>
          </w:p>
        </w:tc>
      </w:tr>
      <w:tr w:rsidR="009362A8">
        <w:trPr>
          <w:trHeight w:val="147"/>
        </w:trPr>
        <w:tc>
          <w:tcPr>
            <w:tcW w:w="5466" w:type="dxa"/>
            <w:gridSpan w:val="2"/>
          </w:tcPr>
          <w:p w:rsidR="009362A8" w:rsidRDefault="009362A8">
            <w:pPr>
              <w:pStyle w:val="TableParagraph"/>
              <w:rPr>
                <w:rFonts w:ascii="仿宋" w:eastAsia="仿宋" w:hAnsi="仿宋" w:cs="仿宋"/>
                <w:sz w:val="20"/>
              </w:rPr>
            </w:pPr>
          </w:p>
        </w:tc>
        <w:tc>
          <w:tcPr>
            <w:tcW w:w="1969" w:type="dxa"/>
          </w:tcPr>
          <w:p w:rsidR="009362A8" w:rsidRDefault="009362A8">
            <w:pPr>
              <w:pStyle w:val="TableParagraph"/>
              <w:rPr>
                <w:rFonts w:ascii="仿宋" w:eastAsia="仿宋" w:hAnsi="仿宋" w:cs="仿宋"/>
                <w:sz w:val="20"/>
              </w:rPr>
            </w:pPr>
          </w:p>
        </w:tc>
        <w:tc>
          <w:tcPr>
            <w:tcW w:w="1499" w:type="dxa"/>
          </w:tcPr>
          <w:p w:rsidR="009362A8" w:rsidRDefault="009362A8">
            <w:pPr>
              <w:pStyle w:val="TableParagraph"/>
              <w:rPr>
                <w:rFonts w:ascii="仿宋" w:eastAsia="仿宋" w:hAnsi="仿宋" w:cs="仿宋"/>
                <w:sz w:val="20"/>
              </w:rPr>
            </w:pPr>
          </w:p>
        </w:tc>
        <w:tc>
          <w:tcPr>
            <w:tcW w:w="1512" w:type="dxa"/>
            <w:vAlign w:val="center"/>
          </w:tcPr>
          <w:p w:rsidR="009362A8" w:rsidRDefault="00B94FF6">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07</w:t>
            </w:r>
            <w:r>
              <w:rPr>
                <w:rFonts w:ascii="仿宋" w:eastAsia="仿宋" w:hAnsi="仿宋" w:cs="仿宋" w:hint="eastAsia"/>
              </w:rPr>
              <w:t>表</w:t>
            </w:r>
          </w:p>
        </w:tc>
      </w:tr>
      <w:tr w:rsidR="009362A8">
        <w:trPr>
          <w:trHeight w:val="303"/>
        </w:trPr>
        <w:tc>
          <w:tcPr>
            <w:tcW w:w="7435" w:type="dxa"/>
            <w:gridSpan w:val="3"/>
          </w:tcPr>
          <w:p w:rsidR="009362A8" w:rsidRDefault="00B94FF6">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南京市建设工程储备中心</w:t>
            </w:r>
          </w:p>
        </w:tc>
        <w:tc>
          <w:tcPr>
            <w:tcW w:w="3011" w:type="dxa"/>
            <w:gridSpan w:val="2"/>
          </w:tcPr>
          <w:p w:rsidR="009362A8" w:rsidRDefault="00B94FF6">
            <w:pPr>
              <w:pStyle w:val="TableParagraph"/>
              <w:jc w:val="right"/>
              <w:rPr>
                <w:rFonts w:ascii="仿宋" w:eastAsia="仿宋" w:hAnsi="仿宋" w:cs="仿宋"/>
              </w:rPr>
            </w:pPr>
            <w:r>
              <w:rPr>
                <w:rFonts w:ascii="仿宋" w:eastAsia="仿宋" w:hAnsi="仿宋" w:cs="仿宋" w:hint="eastAsia"/>
              </w:rPr>
              <w:t>金额单位：万元</w:t>
            </w:r>
          </w:p>
        </w:tc>
      </w:tr>
      <w:tr w:rsidR="009362A8">
        <w:trPr>
          <w:trHeight w:val="158"/>
        </w:trPr>
        <w:tc>
          <w:tcPr>
            <w:tcW w:w="5466" w:type="dxa"/>
            <w:gridSpan w:val="2"/>
            <w:tcBorders>
              <w:top w:val="single" w:sz="6" w:space="0" w:color="000000"/>
              <w:left w:val="single" w:sz="6" w:space="0" w:color="000000"/>
              <w:bottom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969" w:type="dxa"/>
            <w:vMerge w:val="restart"/>
            <w:tcBorders>
              <w:top w:val="single" w:sz="6" w:space="0" w:color="000000"/>
              <w:left w:val="single" w:sz="6" w:space="0" w:color="000000"/>
              <w:bottom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本年支出合计</w:t>
            </w:r>
          </w:p>
        </w:tc>
        <w:tc>
          <w:tcPr>
            <w:tcW w:w="1499" w:type="dxa"/>
            <w:vMerge w:val="restart"/>
            <w:tcBorders>
              <w:top w:val="single" w:sz="6" w:space="0" w:color="000000"/>
              <w:left w:val="single" w:sz="6" w:space="0" w:color="000000"/>
              <w:bottom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基本支出</w:t>
            </w:r>
          </w:p>
        </w:tc>
        <w:tc>
          <w:tcPr>
            <w:tcW w:w="1512" w:type="dxa"/>
            <w:vMerge w:val="restart"/>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项目支出</w:t>
            </w:r>
          </w:p>
        </w:tc>
      </w:tr>
      <w:tr w:rsidR="009362A8">
        <w:trPr>
          <w:trHeight w:val="561"/>
        </w:trPr>
        <w:tc>
          <w:tcPr>
            <w:tcW w:w="1134" w:type="dxa"/>
            <w:tcBorders>
              <w:left w:val="single" w:sz="6" w:space="0" w:color="000000"/>
              <w:bottom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功能分类科目编码</w:t>
            </w:r>
          </w:p>
        </w:tc>
        <w:tc>
          <w:tcPr>
            <w:tcW w:w="4332" w:type="dxa"/>
            <w:tcBorders>
              <w:left w:val="single" w:sz="6" w:space="0" w:color="000000"/>
              <w:bottom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科目名称</w:t>
            </w:r>
          </w:p>
        </w:tc>
        <w:tc>
          <w:tcPr>
            <w:tcW w:w="1969" w:type="dxa"/>
            <w:vMerge/>
            <w:tcBorders>
              <w:left w:val="single" w:sz="6" w:space="0" w:color="000000"/>
              <w:bottom w:val="single" w:sz="6" w:space="0" w:color="000000"/>
            </w:tcBorders>
          </w:tcPr>
          <w:p w:rsidR="009362A8" w:rsidRDefault="009362A8">
            <w:pPr>
              <w:rPr>
                <w:rFonts w:ascii="仿宋" w:eastAsia="仿宋" w:hAnsi="仿宋" w:cs="仿宋"/>
                <w:sz w:val="2"/>
                <w:szCs w:val="2"/>
              </w:rPr>
            </w:pPr>
          </w:p>
        </w:tc>
        <w:tc>
          <w:tcPr>
            <w:tcW w:w="1499" w:type="dxa"/>
            <w:vMerge/>
            <w:tcBorders>
              <w:left w:val="single" w:sz="6" w:space="0" w:color="000000"/>
              <w:bottom w:val="single" w:sz="6" w:space="0" w:color="000000"/>
            </w:tcBorders>
          </w:tcPr>
          <w:p w:rsidR="009362A8" w:rsidRDefault="009362A8">
            <w:pPr>
              <w:rPr>
                <w:rFonts w:ascii="仿宋" w:eastAsia="仿宋" w:hAnsi="仿宋" w:cs="仿宋"/>
                <w:sz w:val="2"/>
                <w:szCs w:val="2"/>
              </w:rPr>
            </w:pPr>
          </w:p>
        </w:tc>
        <w:tc>
          <w:tcPr>
            <w:tcW w:w="1512" w:type="dxa"/>
            <w:vMerge/>
            <w:tcBorders>
              <w:left w:val="single" w:sz="6" w:space="0" w:color="000000"/>
              <w:bottom w:val="single" w:sz="6" w:space="0" w:color="000000"/>
              <w:right w:val="single" w:sz="6" w:space="0" w:color="000000"/>
            </w:tcBorders>
          </w:tcPr>
          <w:p w:rsidR="009362A8" w:rsidRDefault="009362A8">
            <w:pPr>
              <w:rPr>
                <w:rFonts w:ascii="仿宋" w:eastAsia="仿宋" w:hAnsi="仿宋" w:cs="仿宋"/>
                <w:sz w:val="2"/>
                <w:szCs w:val="2"/>
              </w:rPr>
            </w:pPr>
          </w:p>
        </w:tc>
      </w:tr>
      <w:tr w:rsidR="009362A8">
        <w:trPr>
          <w:trHeight w:val="152"/>
        </w:trPr>
        <w:tc>
          <w:tcPr>
            <w:tcW w:w="5466" w:type="dxa"/>
            <w:gridSpan w:val="2"/>
            <w:tcBorders>
              <w:left w:val="single" w:sz="6" w:space="0" w:color="000000"/>
              <w:bottom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栏次</w:t>
            </w:r>
          </w:p>
        </w:tc>
        <w:tc>
          <w:tcPr>
            <w:tcW w:w="1969" w:type="dxa"/>
            <w:tcBorders>
              <w:left w:val="single" w:sz="6" w:space="0" w:color="000000"/>
              <w:bottom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1</w:t>
            </w:r>
          </w:p>
        </w:tc>
        <w:tc>
          <w:tcPr>
            <w:tcW w:w="1499" w:type="dxa"/>
            <w:tcBorders>
              <w:left w:val="single" w:sz="6" w:space="0" w:color="000000"/>
              <w:bottom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2</w:t>
            </w:r>
          </w:p>
        </w:tc>
        <w:tc>
          <w:tcPr>
            <w:tcW w:w="1512" w:type="dxa"/>
            <w:tcBorders>
              <w:left w:val="single" w:sz="6" w:space="0" w:color="000000"/>
              <w:bottom w:val="single" w:sz="6" w:space="0" w:color="000000"/>
              <w:right w:val="single" w:sz="6"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3</w:t>
            </w:r>
          </w:p>
        </w:tc>
      </w:tr>
      <w:tr w:rsidR="009362A8">
        <w:trPr>
          <w:trHeight w:hRule="exact" w:val="298"/>
        </w:trPr>
        <w:tc>
          <w:tcPr>
            <w:tcW w:w="5466" w:type="dxa"/>
            <w:gridSpan w:val="2"/>
            <w:tcBorders>
              <w:left w:val="single" w:sz="6" w:space="0" w:color="000000"/>
              <w:bottom w:val="single" w:sz="6" w:space="0" w:color="000000"/>
            </w:tcBorders>
            <w:vAlign w:val="center"/>
          </w:tcPr>
          <w:p w:rsidR="009362A8" w:rsidRDefault="00B94FF6">
            <w:pPr>
              <w:pStyle w:val="TableParagraph"/>
              <w:jc w:val="center"/>
              <w:rPr>
                <w:rFonts w:ascii="仿宋" w:eastAsia="仿宋" w:hAnsi="仿宋" w:cs="仿宋"/>
                <w:sz w:val="20"/>
              </w:rPr>
            </w:pPr>
            <w:r>
              <w:rPr>
                <w:rFonts w:ascii="仿宋" w:eastAsia="仿宋" w:hAnsi="仿宋" w:cs="仿宋" w:hint="eastAsia"/>
              </w:rPr>
              <w:t>合计</w:t>
            </w:r>
          </w:p>
        </w:tc>
        <w:tc>
          <w:tcPr>
            <w:tcW w:w="1969" w:type="dxa"/>
            <w:tcBorders>
              <w:left w:val="single" w:sz="6" w:space="0" w:color="000000"/>
              <w:bottom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614.44</w:t>
            </w:r>
          </w:p>
        </w:tc>
        <w:tc>
          <w:tcPr>
            <w:tcW w:w="1499" w:type="dxa"/>
            <w:tcBorders>
              <w:left w:val="single" w:sz="6" w:space="0" w:color="000000"/>
              <w:bottom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564.94</w:t>
            </w:r>
          </w:p>
        </w:tc>
        <w:tc>
          <w:tcPr>
            <w:tcW w:w="1512" w:type="dxa"/>
            <w:tcBorders>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49.50</w:t>
            </w:r>
          </w:p>
        </w:tc>
      </w:tr>
      <w:tr w:rsidR="009362A8">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208</w:t>
            </w:r>
          </w:p>
        </w:tc>
        <w:tc>
          <w:tcPr>
            <w:tcW w:w="4332"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58.13</w:t>
            </w:r>
          </w:p>
        </w:tc>
        <w:tc>
          <w:tcPr>
            <w:tcW w:w="149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58.13</w:t>
            </w:r>
          </w:p>
        </w:tc>
        <w:tc>
          <w:tcPr>
            <w:tcW w:w="1512" w:type="dxa"/>
            <w:tcBorders>
              <w:top w:val="single" w:sz="6" w:space="0" w:color="000000"/>
              <w:left w:val="single" w:sz="6" w:space="0" w:color="000000"/>
              <w:bottom w:val="single" w:sz="6" w:space="0" w:color="000000"/>
              <w:right w:val="single" w:sz="6"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20805</w:t>
            </w:r>
          </w:p>
        </w:tc>
        <w:tc>
          <w:tcPr>
            <w:tcW w:w="4332"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58.13</w:t>
            </w:r>
          </w:p>
        </w:tc>
        <w:tc>
          <w:tcPr>
            <w:tcW w:w="149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58.13</w:t>
            </w:r>
          </w:p>
        </w:tc>
        <w:tc>
          <w:tcPr>
            <w:tcW w:w="1512" w:type="dxa"/>
            <w:tcBorders>
              <w:top w:val="single" w:sz="6" w:space="0" w:color="000000"/>
              <w:left w:val="single" w:sz="6" w:space="0" w:color="000000"/>
              <w:bottom w:val="single" w:sz="6" w:space="0" w:color="000000"/>
              <w:right w:val="single" w:sz="6"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2080505</w:t>
            </w:r>
          </w:p>
        </w:tc>
        <w:tc>
          <w:tcPr>
            <w:tcW w:w="4332"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38.76</w:t>
            </w:r>
          </w:p>
        </w:tc>
        <w:tc>
          <w:tcPr>
            <w:tcW w:w="149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38.76</w:t>
            </w:r>
          </w:p>
        </w:tc>
        <w:tc>
          <w:tcPr>
            <w:tcW w:w="1512" w:type="dxa"/>
            <w:tcBorders>
              <w:top w:val="single" w:sz="6" w:space="0" w:color="000000"/>
              <w:left w:val="single" w:sz="6" w:space="0" w:color="000000"/>
              <w:bottom w:val="single" w:sz="6" w:space="0" w:color="000000"/>
              <w:right w:val="single" w:sz="6"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2080506</w:t>
            </w:r>
          </w:p>
        </w:tc>
        <w:tc>
          <w:tcPr>
            <w:tcW w:w="4332"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19.37</w:t>
            </w:r>
          </w:p>
        </w:tc>
        <w:tc>
          <w:tcPr>
            <w:tcW w:w="149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19.37</w:t>
            </w:r>
          </w:p>
        </w:tc>
        <w:tc>
          <w:tcPr>
            <w:tcW w:w="1512" w:type="dxa"/>
            <w:tcBorders>
              <w:top w:val="single" w:sz="6" w:space="0" w:color="000000"/>
              <w:left w:val="single" w:sz="6" w:space="0" w:color="000000"/>
              <w:bottom w:val="single" w:sz="6" w:space="0" w:color="000000"/>
              <w:right w:val="single" w:sz="6"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212</w:t>
            </w:r>
          </w:p>
        </w:tc>
        <w:tc>
          <w:tcPr>
            <w:tcW w:w="4332"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城乡社区支出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429.58</w:t>
            </w:r>
          </w:p>
        </w:tc>
        <w:tc>
          <w:tcPr>
            <w:tcW w:w="149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380.08</w:t>
            </w:r>
          </w:p>
        </w:tc>
        <w:tc>
          <w:tcPr>
            <w:tcW w:w="1512"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49.50</w:t>
            </w:r>
          </w:p>
        </w:tc>
      </w:tr>
      <w:tr w:rsidR="009362A8">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21201</w:t>
            </w:r>
          </w:p>
        </w:tc>
        <w:tc>
          <w:tcPr>
            <w:tcW w:w="4332"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城乡社区管理事务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429.58</w:t>
            </w:r>
          </w:p>
        </w:tc>
        <w:tc>
          <w:tcPr>
            <w:tcW w:w="149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380.08</w:t>
            </w:r>
          </w:p>
        </w:tc>
        <w:tc>
          <w:tcPr>
            <w:tcW w:w="1512"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49.50</w:t>
            </w:r>
          </w:p>
        </w:tc>
      </w:tr>
      <w:tr w:rsidR="009362A8">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2120199</w:t>
            </w:r>
          </w:p>
        </w:tc>
        <w:tc>
          <w:tcPr>
            <w:tcW w:w="4332"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其他城乡社区管理事务支出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429.58</w:t>
            </w:r>
          </w:p>
        </w:tc>
        <w:tc>
          <w:tcPr>
            <w:tcW w:w="149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380.08</w:t>
            </w:r>
          </w:p>
        </w:tc>
        <w:tc>
          <w:tcPr>
            <w:tcW w:w="1512"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49.50</w:t>
            </w:r>
          </w:p>
        </w:tc>
      </w:tr>
      <w:tr w:rsidR="009362A8">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221</w:t>
            </w:r>
          </w:p>
        </w:tc>
        <w:tc>
          <w:tcPr>
            <w:tcW w:w="4332"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住房保障支出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126.73</w:t>
            </w:r>
          </w:p>
        </w:tc>
        <w:tc>
          <w:tcPr>
            <w:tcW w:w="149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126.73</w:t>
            </w:r>
          </w:p>
        </w:tc>
        <w:tc>
          <w:tcPr>
            <w:tcW w:w="1512" w:type="dxa"/>
            <w:tcBorders>
              <w:top w:val="single" w:sz="6" w:space="0" w:color="000000"/>
              <w:left w:val="single" w:sz="6" w:space="0" w:color="000000"/>
              <w:bottom w:val="single" w:sz="6" w:space="0" w:color="000000"/>
              <w:right w:val="single" w:sz="6"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22102</w:t>
            </w:r>
          </w:p>
        </w:tc>
        <w:tc>
          <w:tcPr>
            <w:tcW w:w="4332"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126.73</w:t>
            </w:r>
          </w:p>
        </w:tc>
        <w:tc>
          <w:tcPr>
            <w:tcW w:w="149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126.73</w:t>
            </w:r>
          </w:p>
        </w:tc>
        <w:tc>
          <w:tcPr>
            <w:tcW w:w="1512" w:type="dxa"/>
            <w:tcBorders>
              <w:top w:val="single" w:sz="6" w:space="0" w:color="000000"/>
              <w:left w:val="single" w:sz="6" w:space="0" w:color="000000"/>
              <w:bottom w:val="single" w:sz="6" w:space="0" w:color="000000"/>
              <w:right w:val="single" w:sz="6"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2210201</w:t>
            </w:r>
          </w:p>
        </w:tc>
        <w:tc>
          <w:tcPr>
            <w:tcW w:w="4332"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96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43.82</w:t>
            </w:r>
          </w:p>
        </w:tc>
        <w:tc>
          <w:tcPr>
            <w:tcW w:w="149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43.82</w:t>
            </w:r>
          </w:p>
        </w:tc>
        <w:tc>
          <w:tcPr>
            <w:tcW w:w="1512" w:type="dxa"/>
            <w:tcBorders>
              <w:top w:val="single" w:sz="6" w:space="0" w:color="000000"/>
              <w:left w:val="single" w:sz="6" w:space="0" w:color="000000"/>
              <w:bottom w:val="single" w:sz="6" w:space="0" w:color="000000"/>
              <w:right w:val="single" w:sz="6"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2210202</w:t>
            </w:r>
          </w:p>
        </w:tc>
        <w:tc>
          <w:tcPr>
            <w:tcW w:w="4332"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96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82.91</w:t>
            </w:r>
          </w:p>
        </w:tc>
        <w:tc>
          <w:tcPr>
            <w:tcW w:w="1499" w:type="dxa"/>
            <w:tcBorders>
              <w:top w:val="single" w:sz="6" w:space="0" w:color="000000"/>
              <w:left w:val="single" w:sz="6" w:space="0" w:color="000000"/>
              <w:bottom w:val="single" w:sz="6" w:space="0" w:color="000000"/>
              <w:right w:val="single" w:sz="6"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82.91</w:t>
            </w:r>
          </w:p>
        </w:tc>
        <w:tc>
          <w:tcPr>
            <w:tcW w:w="1512" w:type="dxa"/>
            <w:tcBorders>
              <w:top w:val="single" w:sz="6" w:space="0" w:color="000000"/>
              <w:left w:val="single" w:sz="6" w:space="0" w:color="000000"/>
              <w:bottom w:val="single" w:sz="6" w:space="0" w:color="000000"/>
              <w:right w:val="single" w:sz="6" w:space="0" w:color="000000"/>
            </w:tcBorders>
            <w:vAlign w:val="center"/>
          </w:tcPr>
          <w:p w:rsidR="009362A8" w:rsidRDefault="009362A8">
            <w:pPr>
              <w:pStyle w:val="TableParagraph"/>
              <w:jc w:val="right"/>
              <w:rPr>
                <w:rFonts w:ascii="仿宋" w:eastAsia="仿宋" w:hAnsi="仿宋" w:cs="仿宋"/>
              </w:rPr>
            </w:pPr>
          </w:p>
        </w:tc>
      </w:tr>
    </w:tbl>
    <w:p w:rsidR="009362A8" w:rsidRDefault="00B94FF6">
      <w:pPr>
        <w:tabs>
          <w:tab w:val="left" w:pos="0"/>
        </w:tabs>
        <w:spacing w:before="25"/>
        <w:jc w:val="both"/>
        <w:rPr>
          <w:rFonts w:ascii="仿宋" w:eastAsia="仿宋" w:hAnsi="仿宋" w:cs="仿宋"/>
        </w:rPr>
      </w:pPr>
      <w:r>
        <w:rPr>
          <w:rFonts w:ascii="仿宋" w:eastAsia="仿宋" w:hAnsi="仿宋" w:cs="仿宋" w:hint="eastAsia"/>
        </w:rPr>
        <w:t>注：本表反映本年度一般公共预算财政拨款支出情况。本表金额单位转换时可能存在尾数误差。</w:t>
      </w:r>
    </w:p>
    <w:p w:rsidR="009362A8" w:rsidRDefault="009362A8">
      <w:pPr>
        <w:spacing w:before="25"/>
        <w:jc w:val="both"/>
        <w:rPr>
          <w:rFonts w:ascii="仿宋" w:eastAsia="仿宋" w:hAnsi="仿宋" w:cs="仿宋"/>
        </w:rPr>
        <w:sectPr w:rsidR="009362A8">
          <w:footerReference w:type="default" r:id="rId21"/>
          <w:pgSz w:w="11906" w:h="16838"/>
          <w:pgMar w:top="720" w:right="720" w:bottom="720" w:left="720" w:header="170" w:footer="280" w:gutter="0"/>
          <w:pgNumType w:fmt="numberInDash"/>
          <w:cols w:space="720"/>
          <w:formProt w:val="0"/>
          <w:docGrid w:linePitch="100"/>
        </w:sectPr>
      </w:pPr>
    </w:p>
    <w:tbl>
      <w:tblPr>
        <w:tblW w:w="10473" w:type="dxa"/>
        <w:tblInd w:w="65" w:type="dxa"/>
        <w:tblLayout w:type="fixed"/>
        <w:tblCellMar>
          <w:top w:w="55" w:type="dxa"/>
          <w:left w:w="55" w:type="dxa"/>
          <w:bottom w:w="55" w:type="dxa"/>
          <w:right w:w="55" w:type="dxa"/>
        </w:tblCellMar>
        <w:tblLook w:val="04A0"/>
      </w:tblPr>
      <w:tblGrid>
        <w:gridCol w:w="1121"/>
        <w:gridCol w:w="3566"/>
        <w:gridCol w:w="2200"/>
        <w:gridCol w:w="1708"/>
        <w:gridCol w:w="1878"/>
      </w:tblGrid>
      <w:tr w:rsidR="009362A8">
        <w:trPr>
          <w:trHeight w:val="319"/>
        </w:trPr>
        <w:tc>
          <w:tcPr>
            <w:tcW w:w="10473" w:type="dxa"/>
            <w:gridSpan w:val="5"/>
          </w:tcPr>
          <w:p w:rsidR="009362A8" w:rsidRDefault="00B94FF6">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一般公共预算基本支出决算表（经济科目）</w:t>
            </w:r>
          </w:p>
        </w:tc>
      </w:tr>
      <w:tr w:rsidR="009362A8">
        <w:trPr>
          <w:trHeight w:val="199"/>
        </w:trPr>
        <w:tc>
          <w:tcPr>
            <w:tcW w:w="8595" w:type="dxa"/>
            <w:gridSpan w:val="4"/>
            <w:vAlign w:val="center"/>
          </w:tcPr>
          <w:p w:rsidR="009362A8" w:rsidRDefault="009362A8">
            <w:pPr>
              <w:pStyle w:val="TableParagraph"/>
              <w:jc w:val="right"/>
              <w:rPr>
                <w:rFonts w:ascii="仿宋" w:eastAsia="仿宋" w:hAnsi="仿宋" w:cs="仿宋"/>
                <w:color w:val="000000"/>
              </w:rPr>
            </w:pPr>
          </w:p>
        </w:tc>
        <w:tc>
          <w:tcPr>
            <w:tcW w:w="1878" w:type="dxa"/>
            <w:vAlign w:val="center"/>
          </w:tcPr>
          <w:p w:rsidR="009362A8" w:rsidRDefault="00B94FF6">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08</w:t>
            </w:r>
            <w:r>
              <w:rPr>
                <w:rFonts w:ascii="仿宋" w:eastAsia="仿宋" w:hAnsi="仿宋" w:cs="仿宋" w:hint="eastAsia"/>
              </w:rPr>
              <w:t>表</w:t>
            </w:r>
          </w:p>
        </w:tc>
      </w:tr>
      <w:tr w:rsidR="009362A8">
        <w:trPr>
          <w:trHeight w:val="320"/>
        </w:trPr>
        <w:tc>
          <w:tcPr>
            <w:tcW w:w="8595" w:type="dxa"/>
            <w:gridSpan w:val="4"/>
            <w:vAlign w:val="center"/>
          </w:tcPr>
          <w:p w:rsidR="009362A8" w:rsidRDefault="00B94FF6">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南京市建设工程储备中心</w:t>
            </w:r>
          </w:p>
        </w:tc>
        <w:tc>
          <w:tcPr>
            <w:tcW w:w="1878" w:type="dxa"/>
            <w:vAlign w:val="center"/>
          </w:tcPr>
          <w:p w:rsidR="009362A8" w:rsidRDefault="00B94FF6">
            <w:pPr>
              <w:pStyle w:val="TableParagraph"/>
              <w:jc w:val="right"/>
              <w:rPr>
                <w:rFonts w:ascii="仿宋" w:eastAsia="仿宋" w:hAnsi="仿宋" w:cs="仿宋"/>
                <w:sz w:val="20"/>
              </w:rPr>
            </w:pPr>
            <w:r>
              <w:rPr>
                <w:rFonts w:ascii="仿宋" w:eastAsia="仿宋" w:hAnsi="仿宋" w:cs="仿宋" w:hint="eastAsia"/>
              </w:rPr>
              <w:t>金额单位：万元</w:t>
            </w:r>
          </w:p>
        </w:tc>
      </w:tr>
      <w:tr w:rsidR="009362A8">
        <w:trPr>
          <w:trHeight w:val="180"/>
        </w:trPr>
        <w:tc>
          <w:tcPr>
            <w:tcW w:w="4687" w:type="dxa"/>
            <w:gridSpan w:val="2"/>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786"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sz w:val="20"/>
              </w:rPr>
            </w:pPr>
            <w:r>
              <w:rPr>
                <w:rFonts w:ascii="仿宋" w:eastAsia="仿宋" w:hAnsi="仿宋" w:cs="仿宋" w:hint="eastAsia"/>
              </w:rPr>
              <w:t>一般公共预算财政拨款基本支出</w:t>
            </w:r>
          </w:p>
        </w:tc>
      </w:tr>
      <w:tr w:rsidR="009362A8">
        <w:trPr>
          <w:trHeight w:val="474"/>
        </w:trPr>
        <w:tc>
          <w:tcPr>
            <w:tcW w:w="1121"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经济分类科目编码</w:t>
            </w:r>
          </w:p>
        </w:tc>
        <w:tc>
          <w:tcPr>
            <w:tcW w:w="3566"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科目名称</w:t>
            </w:r>
          </w:p>
        </w:tc>
        <w:tc>
          <w:tcPr>
            <w:tcW w:w="2200"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合计</w:t>
            </w:r>
          </w:p>
        </w:tc>
        <w:tc>
          <w:tcPr>
            <w:tcW w:w="1708"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人员经费</w:t>
            </w:r>
          </w:p>
        </w:tc>
        <w:tc>
          <w:tcPr>
            <w:tcW w:w="1878" w:type="dxa"/>
            <w:tcBorders>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公用经费</w:t>
            </w:r>
          </w:p>
        </w:tc>
      </w:tr>
      <w:tr w:rsidR="009362A8">
        <w:trPr>
          <w:trHeight w:hRule="exact" w:val="394"/>
        </w:trPr>
        <w:tc>
          <w:tcPr>
            <w:tcW w:w="4687" w:type="dxa"/>
            <w:gridSpan w:val="2"/>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合计</w:t>
            </w:r>
          </w:p>
        </w:tc>
        <w:tc>
          <w:tcPr>
            <w:tcW w:w="2200" w:type="dxa"/>
            <w:tcBorders>
              <w:left w:val="single" w:sz="4" w:space="0" w:color="000000"/>
              <w:bottom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564.94</w:t>
            </w:r>
          </w:p>
        </w:tc>
        <w:tc>
          <w:tcPr>
            <w:tcW w:w="1708" w:type="dxa"/>
            <w:tcBorders>
              <w:left w:val="single" w:sz="4" w:space="0" w:color="000000"/>
              <w:bottom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539.11</w:t>
            </w:r>
          </w:p>
        </w:tc>
        <w:tc>
          <w:tcPr>
            <w:tcW w:w="1878" w:type="dxa"/>
            <w:tcBorders>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25.83</w:t>
            </w: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301</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538.39</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538.39</w:t>
            </w: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30101</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99.39</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99.39</w:t>
            </w: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30102</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97.08</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97.08</w:t>
            </w: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30103</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30106</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30107</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198.85</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198.85</w:t>
            </w: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30108</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38.76</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38.76</w:t>
            </w: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30109</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19.37</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19.37</w:t>
            </w: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30110</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15.78</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15.78</w:t>
            </w: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30111</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30112</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3.38</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3.38</w:t>
            </w: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30113</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43.82</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43.82</w:t>
            </w: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30114</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1.96</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1.96</w:t>
            </w: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30199</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20.00</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20.00</w:t>
            </w: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302</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25.83</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25.83</w:t>
            </w: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30201</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5.74</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5.74</w:t>
            </w: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30202</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0.73</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0.73</w:t>
            </w: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30204</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30205</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30206</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30207</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0.88</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0.88</w:t>
            </w: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30208</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30209</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30211</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0.76</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0.76</w:t>
            </w: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30212</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30213</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30214</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30215</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30216</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0.38</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0.38</w:t>
            </w: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30217</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lastRenderedPageBreak/>
              <w:t>30218</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30224</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30225</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30226</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30227</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30228</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6.49</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6.49</w:t>
            </w: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30229</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6.86</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6.86</w:t>
            </w: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30231</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1.90</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1.90</w:t>
            </w: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30239</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0.18</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0.18</w:t>
            </w: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30240</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30299</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1.91</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1.91</w:t>
            </w: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303</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0.72</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0.72</w:t>
            </w: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30301</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30302</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30303</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30304</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30305</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30306</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30307</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0.72</w:t>
            </w: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0.72</w:t>
            </w: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30308</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30309</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30310</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30311</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30399</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307</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债务利息及费用支出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30701</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30702</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30703</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30704</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310</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31001</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31002</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31003</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31005</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31006</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31007</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31008</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lastRenderedPageBreak/>
              <w:t>31009</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31010</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31011</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31012</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31013</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31019</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31021</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31022</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31099</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312</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31201</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31203</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31204</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31205</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31206</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31299</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399</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39907</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39908</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39909</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39910</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39999</w:t>
            </w:r>
          </w:p>
        </w:tc>
        <w:tc>
          <w:tcPr>
            <w:tcW w:w="3566"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bl>
    <w:p w:rsidR="009362A8" w:rsidRDefault="00B94FF6">
      <w:pPr>
        <w:spacing w:before="25"/>
        <w:ind w:rightChars="-42" w:right="-92"/>
        <w:jc w:val="both"/>
        <w:rPr>
          <w:rFonts w:ascii="仿宋" w:eastAsia="仿宋" w:hAnsi="仿宋" w:cs="仿宋"/>
        </w:rPr>
      </w:pPr>
      <w:r>
        <w:rPr>
          <w:rFonts w:ascii="仿宋" w:eastAsia="仿宋" w:hAnsi="仿宋" w:cs="仿宋" w:hint="eastAsia"/>
        </w:rPr>
        <w:t>注：本表反映本年度一般公共预算财政拨款基本支出情况。本表金额单位转换时可能存在尾数误差。</w:t>
      </w:r>
    </w:p>
    <w:p w:rsidR="009362A8" w:rsidRDefault="009362A8">
      <w:pPr>
        <w:spacing w:before="25"/>
        <w:jc w:val="both"/>
        <w:rPr>
          <w:rFonts w:ascii="仿宋" w:eastAsia="仿宋" w:hAnsi="仿宋" w:cs="仿宋"/>
        </w:rPr>
        <w:sectPr w:rsidR="009362A8">
          <w:footerReference w:type="default" r:id="rId22"/>
          <w:pgSz w:w="11906" w:h="16838"/>
          <w:pgMar w:top="720" w:right="720" w:bottom="720" w:left="720" w:header="170" w:footer="280" w:gutter="0"/>
          <w:pgNumType w:fmt="numberInDash"/>
          <w:cols w:space="720"/>
          <w:formProt w:val="0"/>
          <w:docGrid w:linePitch="100"/>
        </w:sectPr>
      </w:pPr>
    </w:p>
    <w:tbl>
      <w:tblPr>
        <w:tblW w:w="16486" w:type="dxa"/>
        <w:tblInd w:w="62" w:type="dxa"/>
        <w:tblLayout w:type="fixed"/>
        <w:tblCellMar>
          <w:top w:w="55" w:type="dxa"/>
          <w:left w:w="55" w:type="dxa"/>
          <w:bottom w:w="55" w:type="dxa"/>
          <w:right w:w="55" w:type="dxa"/>
        </w:tblCellMar>
        <w:tblLook w:val="04A0"/>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rsidR="009362A8">
        <w:trPr>
          <w:trHeight w:val="321"/>
        </w:trPr>
        <w:tc>
          <w:tcPr>
            <w:tcW w:w="16486" w:type="dxa"/>
            <w:gridSpan w:val="16"/>
          </w:tcPr>
          <w:p w:rsidR="009362A8" w:rsidRDefault="00B94FF6">
            <w:pPr>
              <w:pStyle w:val="TableParagraph"/>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“三公”经费、会议费</w:t>
            </w:r>
            <w:r>
              <w:rPr>
                <w:rFonts w:hint="eastAsia"/>
                <w:b/>
                <w:bCs/>
                <w:color w:val="000000"/>
                <w:sz w:val="36"/>
                <w:szCs w:val="36"/>
                <w:lang w:val="en-US"/>
              </w:rPr>
              <w:t>和</w:t>
            </w:r>
            <w:r>
              <w:rPr>
                <w:rFonts w:hint="eastAsia"/>
                <w:b/>
                <w:bCs/>
                <w:color w:val="000000"/>
                <w:sz w:val="36"/>
                <w:szCs w:val="36"/>
                <w:lang w:eastAsia="ar-SA"/>
              </w:rPr>
              <w:t>培训费支出决算表</w:t>
            </w:r>
          </w:p>
        </w:tc>
      </w:tr>
      <w:tr w:rsidR="009362A8">
        <w:trPr>
          <w:trHeight w:val="207"/>
        </w:trPr>
        <w:tc>
          <w:tcPr>
            <w:tcW w:w="16486" w:type="dxa"/>
            <w:gridSpan w:val="16"/>
          </w:tcPr>
          <w:p w:rsidR="009362A8" w:rsidRDefault="00B94FF6">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09</w:t>
            </w:r>
            <w:r>
              <w:rPr>
                <w:rFonts w:ascii="仿宋" w:eastAsia="仿宋" w:hAnsi="仿宋" w:cs="仿宋" w:hint="eastAsia"/>
              </w:rPr>
              <w:t>表</w:t>
            </w:r>
          </w:p>
        </w:tc>
      </w:tr>
      <w:tr w:rsidR="009362A8">
        <w:trPr>
          <w:trHeight w:val="103"/>
        </w:trPr>
        <w:tc>
          <w:tcPr>
            <w:tcW w:w="8212" w:type="dxa"/>
            <w:gridSpan w:val="8"/>
            <w:tcBorders>
              <w:bottom w:val="single" w:sz="4" w:space="0" w:color="auto"/>
            </w:tcBorders>
          </w:tcPr>
          <w:p w:rsidR="009362A8" w:rsidRDefault="00B94FF6">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南京市建设工程储备中心</w:t>
            </w:r>
          </w:p>
        </w:tc>
        <w:tc>
          <w:tcPr>
            <w:tcW w:w="8274" w:type="dxa"/>
            <w:gridSpan w:val="8"/>
            <w:tcBorders>
              <w:bottom w:val="single" w:sz="4" w:space="0" w:color="auto"/>
            </w:tcBorders>
          </w:tcPr>
          <w:p w:rsidR="009362A8" w:rsidRDefault="00B94FF6">
            <w:pPr>
              <w:pStyle w:val="TableParagraph"/>
              <w:jc w:val="right"/>
              <w:rPr>
                <w:rFonts w:ascii="仿宋" w:eastAsia="仿宋" w:hAnsi="仿宋" w:cs="仿宋"/>
              </w:rPr>
            </w:pPr>
            <w:r>
              <w:rPr>
                <w:rFonts w:ascii="仿宋" w:eastAsia="仿宋" w:hAnsi="仿宋" w:cs="仿宋" w:hint="eastAsia"/>
              </w:rPr>
              <w:t>金额单位：万元</w:t>
            </w:r>
          </w:p>
        </w:tc>
      </w:tr>
      <w:tr w:rsidR="009362A8">
        <w:trPr>
          <w:trHeight w:val="171"/>
        </w:trPr>
        <w:tc>
          <w:tcPr>
            <w:tcW w:w="8212" w:type="dxa"/>
            <w:gridSpan w:val="8"/>
            <w:tcBorders>
              <w:top w:val="single" w:sz="4" w:space="0" w:color="auto"/>
              <w:left w:val="single" w:sz="4" w:space="0" w:color="auto"/>
              <w:bottom w:val="single" w:sz="4" w:space="0" w:color="auto"/>
              <w:right w:val="single" w:sz="4" w:space="0" w:color="auto"/>
            </w:tcBorders>
          </w:tcPr>
          <w:p w:rsidR="009362A8" w:rsidRDefault="00B94FF6">
            <w:pPr>
              <w:pStyle w:val="TableParagraph"/>
              <w:jc w:val="center"/>
              <w:rPr>
                <w:rFonts w:ascii="仿宋" w:eastAsia="仿宋" w:hAnsi="仿宋" w:cs="仿宋"/>
              </w:rPr>
            </w:pPr>
            <w:r>
              <w:rPr>
                <w:rFonts w:ascii="仿宋" w:eastAsia="仿宋" w:hAnsi="仿宋" w:cs="仿宋" w:hint="eastAsia"/>
                <w:lang w:val="en-US"/>
              </w:rPr>
              <w:t>预算数</w:t>
            </w:r>
          </w:p>
        </w:tc>
        <w:tc>
          <w:tcPr>
            <w:tcW w:w="8274" w:type="dxa"/>
            <w:gridSpan w:val="8"/>
            <w:tcBorders>
              <w:top w:val="single" w:sz="4" w:space="0" w:color="auto"/>
              <w:left w:val="single" w:sz="4" w:space="0" w:color="auto"/>
              <w:bottom w:val="single" w:sz="4" w:space="0" w:color="auto"/>
              <w:right w:val="single" w:sz="4" w:space="0" w:color="auto"/>
            </w:tcBorders>
          </w:tcPr>
          <w:p w:rsidR="009362A8" w:rsidRDefault="00B94FF6">
            <w:pPr>
              <w:pStyle w:val="TableParagraph"/>
              <w:jc w:val="center"/>
              <w:rPr>
                <w:rFonts w:ascii="仿宋" w:eastAsia="仿宋" w:hAnsi="仿宋" w:cs="仿宋"/>
                <w:lang w:val="en-US"/>
              </w:rPr>
            </w:pPr>
            <w:r>
              <w:rPr>
                <w:rFonts w:ascii="仿宋" w:eastAsia="仿宋" w:hAnsi="仿宋" w:cs="仿宋" w:hint="eastAsia"/>
                <w:lang w:val="en-US"/>
              </w:rPr>
              <w:t>决算数</w:t>
            </w:r>
          </w:p>
        </w:tc>
      </w:tr>
      <w:tr w:rsidR="009362A8">
        <w:trPr>
          <w:trHeight w:val="179"/>
        </w:trPr>
        <w:tc>
          <w:tcPr>
            <w:tcW w:w="6159" w:type="dxa"/>
            <w:gridSpan w:val="6"/>
            <w:tcBorders>
              <w:top w:val="single" w:sz="4" w:space="0" w:color="auto"/>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“三公”经费</w:t>
            </w:r>
          </w:p>
        </w:tc>
        <w:tc>
          <w:tcPr>
            <w:tcW w:w="1043" w:type="dxa"/>
            <w:vMerge w:val="restart"/>
            <w:tcBorders>
              <w:top w:val="single" w:sz="4" w:space="0" w:color="auto"/>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会议费</w:t>
            </w:r>
          </w:p>
        </w:tc>
        <w:tc>
          <w:tcPr>
            <w:tcW w:w="1010" w:type="dxa"/>
            <w:vMerge w:val="restart"/>
            <w:tcBorders>
              <w:top w:val="single" w:sz="4" w:space="0" w:color="auto"/>
              <w:left w:val="single" w:sz="4" w:space="0" w:color="000000"/>
              <w:righ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培训费</w:t>
            </w:r>
          </w:p>
        </w:tc>
        <w:tc>
          <w:tcPr>
            <w:tcW w:w="6190" w:type="dxa"/>
            <w:gridSpan w:val="6"/>
            <w:tcBorders>
              <w:top w:val="single" w:sz="4" w:space="0" w:color="auto"/>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“三公”经费</w:t>
            </w:r>
          </w:p>
        </w:tc>
        <w:tc>
          <w:tcPr>
            <w:tcW w:w="1057" w:type="dxa"/>
            <w:vMerge w:val="restart"/>
            <w:tcBorders>
              <w:top w:val="single" w:sz="4" w:space="0" w:color="auto"/>
              <w:left w:val="single" w:sz="4" w:space="0" w:color="000000"/>
              <w:righ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会议费</w:t>
            </w:r>
          </w:p>
        </w:tc>
        <w:tc>
          <w:tcPr>
            <w:tcW w:w="1027" w:type="dxa"/>
            <w:vMerge w:val="restart"/>
            <w:tcBorders>
              <w:top w:val="single" w:sz="4" w:space="0" w:color="auto"/>
              <w:left w:val="single" w:sz="4" w:space="0" w:color="000000"/>
              <w:righ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培训费</w:t>
            </w:r>
          </w:p>
        </w:tc>
      </w:tr>
      <w:tr w:rsidR="009362A8">
        <w:trPr>
          <w:trHeight w:val="297"/>
        </w:trPr>
        <w:tc>
          <w:tcPr>
            <w:tcW w:w="1044" w:type="dxa"/>
            <w:vMerge w:val="restart"/>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“三公”经费合计</w:t>
            </w:r>
          </w:p>
        </w:tc>
        <w:tc>
          <w:tcPr>
            <w:tcW w:w="1042" w:type="dxa"/>
            <w:vMerge w:val="restart"/>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因公出国（境）费</w:t>
            </w:r>
          </w:p>
        </w:tc>
        <w:tc>
          <w:tcPr>
            <w:tcW w:w="3047" w:type="dxa"/>
            <w:gridSpan w:val="3"/>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公务用车购置及运行费</w:t>
            </w:r>
          </w:p>
        </w:tc>
        <w:tc>
          <w:tcPr>
            <w:tcW w:w="1026" w:type="dxa"/>
            <w:vMerge w:val="restart"/>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公务</w:t>
            </w:r>
          </w:p>
          <w:p w:rsidR="009362A8" w:rsidRDefault="00B94FF6">
            <w:pPr>
              <w:pStyle w:val="TableParagraph"/>
              <w:jc w:val="center"/>
              <w:rPr>
                <w:rFonts w:ascii="仿宋" w:eastAsia="仿宋" w:hAnsi="仿宋" w:cs="仿宋"/>
              </w:rPr>
            </w:pPr>
            <w:r>
              <w:rPr>
                <w:rFonts w:ascii="仿宋" w:eastAsia="仿宋" w:hAnsi="仿宋" w:cs="仿宋" w:hint="eastAsia"/>
              </w:rPr>
              <w:t>接待费</w:t>
            </w:r>
          </w:p>
        </w:tc>
        <w:tc>
          <w:tcPr>
            <w:tcW w:w="1043" w:type="dxa"/>
            <w:vMerge/>
            <w:tcBorders>
              <w:left w:val="single" w:sz="4" w:space="0" w:color="000000"/>
              <w:bottom w:val="single" w:sz="4" w:space="0" w:color="000000"/>
            </w:tcBorders>
            <w:vAlign w:val="center"/>
          </w:tcPr>
          <w:p w:rsidR="009362A8" w:rsidRDefault="009362A8">
            <w:pPr>
              <w:jc w:val="center"/>
              <w:rPr>
                <w:rFonts w:ascii="仿宋" w:eastAsia="仿宋" w:hAnsi="仿宋" w:cs="仿宋"/>
                <w:sz w:val="20"/>
              </w:rPr>
            </w:pPr>
          </w:p>
        </w:tc>
        <w:tc>
          <w:tcPr>
            <w:tcW w:w="1010" w:type="dxa"/>
            <w:vMerge/>
            <w:tcBorders>
              <w:left w:val="single" w:sz="4" w:space="0" w:color="000000"/>
              <w:right w:val="single" w:sz="4" w:space="0" w:color="000000"/>
            </w:tcBorders>
            <w:vAlign w:val="center"/>
          </w:tcPr>
          <w:p w:rsidR="009362A8" w:rsidRDefault="009362A8">
            <w:pPr>
              <w:jc w:val="center"/>
              <w:rPr>
                <w:rFonts w:ascii="仿宋" w:eastAsia="仿宋" w:hAnsi="仿宋" w:cs="仿宋"/>
                <w:sz w:val="20"/>
              </w:rPr>
            </w:pPr>
          </w:p>
        </w:tc>
        <w:tc>
          <w:tcPr>
            <w:tcW w:w="1058" w:type="dxa"/>
            <w:vMerge w:val="restart"/>
            <w:tcBorders>
              <w:left w:val="single" w:sz="4" w:space="0" w:color="000000"/>
              <w:right w:val="single" w:sz="4" w:space="0" w:color="000000"/>
            </w:tcBorders>
            <w:vAlign w:val="center"/>
          </w:tcPr>
          <w:p w:rsidR="009362A8" w:rsidRDefault="00B94FF6">
            <w:pPr>
              <w:pStyle w:val="TableParagraph"/>
              <w:jc w:val="center"/>
              <w:rPr>
                <w:rFonts w:ascii="仿宋" w:eastAsia="仿宋" w:hAnsi="仿宋" w:cs="仿宋"/>
                <w:sz w:val="20"/>
              </w:rPr>
            </w:pPr>
            <w:r>
              <w:rPr>
                <w:rFonts w:ascii="仿宋" w:eastAsia="仿宋" w:hAnsi="仿宋" w:cs="仿宋" w:hint="eastAsia"/>
              </w:rPr>
              <w:t>“三公”经费合计</w:t>
            </w:r>
          </w:p>
        </w:tc>
        <w:tc>
          <w:tcPr>
            <w:tcW w:w="1010" w:type="dxa"/>
            <w:vMerge w:val="restart"/>
            <w:tcBorders>
              <w:left w:val="single" w:sz="4" w:space="0" w:color="000000"/>
              <w:right w:val="single" w:sz="4" w:space="0" w:color="000000"/>
            </w:tcBorders>
            <w:vAlign w:val="center"/>
          </w:tcPr>
          <w:p w:rsidR="009362A8" w:rsidRDefault="00B94FF6">
            <w:pPr>
              <w:pStyle w:val="TableParagraph"/>
              <w:jc w:val="center"/>
              <w:rPr>
                <w:rFonts w:ascii="仿宋" w:eastAsia="仿宋" w:hAnsi="仿宋" w:cs="仿宋"/>
                <w:sz w:val="20"/>
              </w:rPr>
            </w:pPr>
            <w:r>
              <w:rPr>
                <w:rFonts w:ascii="仿宋" w:eastAsia="仿宋" w:hAnsi="仿宋" w:cs="仿宋" w:hint="eastAsia"/>
              </w:rPr>
              <w:t>因公出国（境）费</w:t>
            </w:r>
          </w:p>
        </w:tc>
        <w:tc>
          <w:tcPr>
            <w:tcW w:w="3079" w:type="dxa"/>
            <w:gridSpan w:val="3"/>
            <w:tcBorders>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sz w:val="20"/>
              </w:rPr>
            </w:pPr>
            <w:r>
              <w:rPr>
                <w:rFonts w:ascii="仿宋" w:eastAsia="仿宋" w:hAnsi="仿宋" w:cs="仿宋" w:hint="eastAsia"/>
              </w:rPr>
              <w:t>公务用车购置及运行费</w:t>
            </w:r>
          </w:p>
        </w:tc>
        <w:tc>
          <w:tcPr>
            <w:tcW w:w="1043" w:type="dxa"/>
            <w:vMerge w:val="restart"/>
            <w:tcBorders>
              <w:left w:val="single" w:sz="4" w:space="0" w:color="000000"/>
              <w:righ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公务</w:t>
            </w:r>
          </w:p>
          <w:p w:rsidR="009362A8" w:rsidRDefault="00B94FF6">
            <w:pPr>
              <w:pStyle w:val="TableParagraph"/>
              <w:jc w:val="center"/>
              <w:rPr>
                <w:rFonts w:ascii="仿宋" w:eastAsia="仿宋" w:hAnsi="仿宋" w:cs="仿宋"/>
                <w:sz w:val="20"/>
              </w:rPr>
            </w:pPr>
            <w:r>
              <w:rPr>
                <w:rFonts w:ascii="仿宋" w:eastAsia="仿宋" w:hAnsi="仿宋" w:cs="仿宋" w:hint="eastAsia"/>
              </w:rPr>
              <w:t>接待费</w:t>
            </w:r>
          </w:p>
        </w:tc>
        <w:tc>
          <w:tcPr>
            <w:tcW w:w="1057" w:type="dxa"/>
            <w:vMerge/>
            <w:tcBorders>
              <w:left w:val="single" w:sz="4" w:space="0" w:color="000000"/>
              <w:right w:val="single" w:sz="4" w:space="0" w:color="000000"/>
            </w:tcBorders>
            <w:vAlign w:val="center"/>
          </w:tcPr>
          <w:p w:rsidR="009362A8" w:rsidRDefault="009362A8">
            <w:pPr>
              <w:jc w:val="center"/>
              <w:rPr>
                <w:rFonts w:ascii="仿宋" w:eastAsia="仿宋" w:hAnsi="仿宋" w:cs="仿宋"/>
                <w:sz w:val="20"/>
              </w:rPr>
            </w:pPr>
          </w:p>
        </w:tc>
        <w:tc>
          <w:tcPr>
            <w:tcW w:w="1027" w:type="dxa"/>
            <w:vMerge/>
            <w:tcBorders>
              <w:left w:val="single" w:sz="4" w:space="0" w:color="000000"/>
              <w:right w:val="single" w:sz="4" w:space="0" w:color="000000"/>
            </w:tcBorders>
            <w:vAlign w:val="center"/>
          </w:tcPr>
          <w:p w:rsidR="009362A8" w:rsidRDefault="009362A8">
            <w:pPr>
              <w:jc w:val="center"/>
              <w:rPr>
                <w:rFonts w:ascii="仿宋" w:eastAsia="仿宋" w:hAnsi="仿宋" w:cs="仿宋"/>
                <w:sz w:val="20"/>
              </w:rPr>
            </w:pPr>
          </w:p>
        </w:tc>
      </w:tr>
      <w:tr w:rsidR="009362A8">
        <w:trPr>
          <w:trHeight w:hRule="exact" w:val="621"/>
        </w:trPr>
        <w:tc>
          <w:tcPr>
            <w:tcW w:w="1044" w:type="dxa"/>
            <w:vMerge/>
            <w:tcBorders>
              <w:left w:val="single" w:sz="4" w:space="0" w:color="000000"/>
              <w:bottom w:val="single" w:sz="4" w:space="0" w:color="000000"/>
            </w:tcBorders>
          </w:tcPr>
          <w:p w:rsidR="009362A8" w:rsidRDefault="009362A8">
            <w:pPr>
              <w:rPr>
                <w:rFonts w:ascii="仿宋" w:eastAsia="仿宋" w:hAnsi="仿宋" w:cs="仿宋"/>
                <w:sz w:val="2"/>
                <w:szCs w:val="2"/>
              </w:rPr>
            </w:pPr>
          </w:p>
        </w:tc>
        <w:tc>
          <w:tcPr>
            <w:tcW w:w="1042" w:type="dxa"/>
            <w:vMerge/>
            <w:tcBorders>
              <w:left w:val="single" w:sz="4" w:space="0" w:color="000000"/>
              <w:bottom w:val="single" w:sz="4" w:space="0" w:color="000000"/>
            </w:tcBorders>
          </w:tcPr>
          <w:p w:rsidR="009362A8" w:rsidRDefault="009362A8">
            <w:pPr>
              <w:rPr>
                <w:rFonts w:ascii="仿宋" w:eastAsia="仿宋" w:hAnsi="仿宋" w:cs="仿宋"/>
                <w:sz w:val="2"/>
                <w:szCs w:val="2"/>
              </w:rPr>
            </w:pPr>
          </w:p>
        </w:tc>
        <w:tc>
          <w:tcPr>
            <w:tcW w:w="1020"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rPr>
              <w:t>小计</w:t>
            </w:r>
          </w:p>
        </w:tc>
        <w:tc>
          <w:tcPr>
            <w:tcW w:w="1029"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公务用车购置费</w:t>
            </w:r>
          </w:p>
        </w:tc>
        <w:tc>
          <w:tcPr>
            <w:tcW w:w="998"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公务用车运行费</w:t>
            </w:r>
          </w:p>
        </w:tc>
        <w:tc>
          <w:tcPr>
            <w:tcW w:w="1026" w:type="dxa"/>
            <w:vMerge/>
            <w:tcBorders>
              <w:left w:val="single" w:sz="4" w:space="0" w:color="000000"/>
              <w:bottom w:val="single" w:sz="4" w:space="0" w:color="000000"/>
            </w:tcBorders>
          </w:tcPr>
          <w:p w:rsidR="009362A8" w:rsidRDefault="009362A8">
            <w:pPr>
              <w:rPr>
                <w:rFonts w:ascii="仿宋" w:eastAsia="仿宋" w:hAnsi="仿宋" w:cs="仿宋"/>
                <w:sz w:val="2"/>
                <w:szCs w:val="2"/>
              </w:rPr>
            </w:pPr>
          </w:p>
        </w:tc>
        <w:tc>
          <w:tcPr>
            <w:tcW w:w="1043" w:type="dxa"/>
            <w:vMerge/>
            <w:tcBorders>
              <w:left w:val="single" w:sz="4" w:space="0" w:color="000000"/>
              <w:bottom w:val="single" w:sz="4" w:space="0" w:color="000000"/>
            </w:tcBorders>
          </w:tcPr>
          <w:p w:rsidR="009362A8" w:rsidRDefault="009362A8">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9362A8" w:rsidRDefault="009362A8">
            <w:pPr>
              <w:rPr>
                <w:rFonts w:ascii="仿宋" w:eastAsia="仿宋" w:hAnsi="仿宋" w:cs="仿宋"/>
                <w:sz w:val="2"/>
                <w:szCs w:val="2"/>
              </w:rPr>
            </w:pPr>
          </w:p>
        </w:tc>
        <w:tc>
          <w:tcPr>
            <w:tcW w:w="1058" w:type="dxa"/>
            <w:vMerge/>
            <w:tcBorders>
              <w:left w:val="single" w:sz="4" w:space="0" w:color="000000"/>
              <w:bottom w:val="single" w:sz="4" w:space="0" w:color="000000"/>
              <w:right w:val="single" w:sz="4" w:space="0" w:color="000000"/>
            </w:tcBorders>
          </w:tcPr>
          <w:p w:rsidR="009362A8" w:rsidRDefault="009362A8">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9362A8" w:rsidRDefault="009362A8">
            <w:pPr>
              <w:rPr>
                <w:rFonts w:ascii="仿宋" w:eastAsia="仿宋" w:hAnsi="仿宋" w:cs="仿宋"/>
                <w:sz w:val="2"/>
                <w:szCs w:val="2"/>
              </w:rPr>
            </w:pPr>
          </w:p>
        </w:tc>
        <w:tc>
          <w:tcPr>
            <w:tcW w:w="948" w:type="dxa"/>
            <w:tcBorders>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sz w:val="2"/>
                <w:szCs w:val="2"/>
              </w:rPr>
            </w:pPr>
            <w:r>
              <w:rPr>
                <w:rFonts w:ascii="仿宋" w:eastAsia="仿宋" w:hAnsi="仿宋" w:cs="仿宋"/>
              </w:rPr>
              <w:t>小计</w:t>
            </w:r>
          </w:p>
        </w:tc>
        <w:tc>
          <w:tcPr>
            <w:tcW w:w="1089" w:type="dxa"/>
            <w:tcBorders>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sz w:val="2"/>
                <w:szCs w:val="2"/>
              </w:rPr>
            </w:pPr>
            <w:r>
              <w:rPr>
                <w:rFonts w:ascii="仿宋" w:eastAsia="仿宋" w:hAnsi="仿宋" w:cs="仿宋" w:hint="eastAsia"/>
              </w:rPr>
              <w:t>公务用车购置费</w:t>
            </w:r>
          </w:p>
        </w:tc>
        <w:tc>
          <w:tcPr>
            <w:tcW w:w="1042" w:type="dxa"/>
            <w:tcBorders>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sz w:val="2"/>
                <w:szCs w:val="2"/>
              </w:rPr>
            </w:pPr>
            <w:r>
              <w:rPr>
                <w:rFonts w:ascii="仿宋" w:eastAsia="仿宋" w:hAnsi="仿宋" w:cs="仿宋" w:hint="eastAsia"/>
              </w:rPr>
              <w:t>公务用车运行费</w:t>
            </w:r>
          </w:p>
        </w:tc>
        <w:tc>
          <w:tcPr>
            <w:tcW w:w="1043" w:type="dxa"/>
            <w:vMerge/>
            <w:tcBorders>
              <w:left w:val="single" w:sz="4" w:space="0" w:color="000000"/>
              <w:bottom w:val="single" w:sz="4" w:space="0" w:color="000000"/>
              <w:right w:val="single" w:sz="4" w:space="0" w:color="000000"/>
            </w:tcBorders>
          </w:tcPr>
          <w:p w:rsidR="009362A8" w:rsidRDefault="009362A8">
            <w:pPr>
              <w:rPr>
                <w:rFonts w:ascii="仿宋" w:eastAsia="仿宋" w:hAnsi="仿宋" w:cs="仿宋"/>
                <w:sz w:val="2"/>
                <w:szCs w:val="2"/>
              </w:rPr>
            </w:pPr>
          </w:p>
        </w:tc>
        <w:tc>
          <w:tcPr>
            <w:tcW w:w="1057" w:type="dxa"/>
            <w:vMerge/>
            <w:tcBorders>
              <w:left w:val="single" w:sz="4" w:space="0" w:color="000000"/>
              <w:bottom w:val="single" w:sz="4" w:space="0" w:color="000000"/>
              <w:right w:val="single" w:sz="4" w:space="0" w:color="000000"/>
            </w:tcBorders>
          </w:tcPr>
          <w:p w:rsidR="009362A8" w:rsidRDefault="009362A8">
            <w:pPr>
              <w:rPr>
                <w:rFonts w:ascii="仿宋" w:eastAsia="仿宋" w:hAnsi="仿宋" w:cs="仿宋"/>
                <w:sz w:val="2"/>
                <w:szCs w:val="2"/>
              </w:rPr>
            </w:pPr>
          </w:p>
        </w:tc>
        <w:tc>
          <w:tcPr>
            <w:tcW w:w="1027" w:type="dxa"/>
            <w:vMerge/>
            <w:tcBorders>
              <w:left w:val="single" w:sz="4" w:space="0" w:color="000000"/>
              <w:bottom w:val="single" w:sz="4" w:space="0" w:color="000000"/>
              <w:right w:val="single" w:sz="4" w:space="0" w:color="000000"/>
            </w:tcBorders>
          </w:tcPr>
          <w:p w:rsidR="009362A8" w:rsidRDefault="009362A8">
            <w:pPr>
              <w:rPr>
                <w:rFonts w:ascii="仿宋" w:eastAsia="仿宋" w:hAnsi="仿宋" w:cs="仿宋"/>
                <w:sz w:val="2"/>
                <w:szCs w:val="2"/>
              </w:rPr>
            </w:pPr>
          </w:p>
        </w:tc>
      </w:tr>
      <w:tr w:rsidR="009362A8">
        <w:trPr>
          <w:cantSplit/>
          <w:trHeight w:val="380"/>
        </w:trPr>
        <w:tc>
          <w:tcPr>
            <w:tcW w:w="1044" w:type="dxa"/>
            <w:tcBorders>
              <w:left w:val="single" w:sz="4" w:space="0" w:color="000000"/>
              <w:bottom w:val="single" w:sz="4" w:space="0" w:color="000000"/>
            </w:tcBorders>
            <w:vAlign w:val="center"/>
          </w:tcPr>
          <w:p w:rsidR="009362A8" w:rsidRDefault="00B94FF6">
            <w:pPr>
              <w:pStyle w:val="TableParagraph"/>
              <w:jc w:val="right"/>
              <w:rPr>
                <w:rFonts w:ascii="仿宋" w:eastAsia="仿宋" w:hAnsi="仿宋" w:cs="仿宋"/>
                <w:sz w:val="18"/>
                <w:szCs w:val="18"/>
              </w:rPr>
            </w:pPr>
            <w:r>
              <w:rPr>
                <w:rFonts w:ascii="仿宋" w:eastAsia="仿宋" w:hAnsi="仿宋" w:cs="仿宋" w:hint="eastAsia"/>
                <w:sz w:val="18"/>
                <w:szCs w:val="18"/>
              </w:rPr>
              <w:t>2.50</w:t>
            </w:r>
          </w:p>
        </w:tc>
        <w:tc>
          <w:tcPr>
            <w:tcW w:w="1042" w:type="dxa"/>
            <w:tcBorders>
              <w:left w:val="single" w:sz="4" w:space="0" w:color="000000"/>
              <w:bottom w:val="single" w:sz="4" w:space="0" w:color="000000"/>
            </w:tcBorders>
            <w:vAlign w:val="center"/>
          </w:tcPr>
          <w:p w:rsidR="009362A8" w:rsidRDefault="00B94FF6">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20" w:type="dxa"/>
            <w:tcBorders>
              <w:left w:val="single" w:sz="4" w:space="0" w:color="000000"/>
              <w:bottom w:val="single" w:sz="4" w:space="0" w:color="000000"/>
            </w:tcBorders>
            <w:vAlign w:val="center"/>
          </w:tcPr>
          <w:p w:rsidR="009362A8" w:rsidRDefault="00B94FF6">
            <w:pPr>
              <w:pStyle w:val="TableParagraph"/>
              <w:jc w:val="right"/>
              <w:rPr>
                <w:rFonts w:ascii="仿宋" w:eastAsia="仿宋" w:hAnsi="仿宋" w:cs="仿宋"/>
                <w:sz w:val="18"/>
                <w:szCs w:val="18"/>
              </w:rPr>
            </w:pPr>
            <w:r>
              <w:rPr>
                <w:rFonts w:ascii="仿宋" w:eastAsia="仿宋" w:hAnsi="仿宋" w:cs="仿宋" w:hint="eastAsia"/>
                <w:sz w:val="18"/>
                <w:szCs w:val="18"/>
              </w:rPr>
              <w:t>2.00</w:t>
            </w:r>
          </w:p>
        </w:tc>
        <w:tc>
          <w:tcPr>
            <w:tcW w:w="1029" w:type="dxa"/>
            <w:tcBorders>
              <w:left w:val="single" w:sz="4" w:space="0" w:color="000000"/>
              <w:bottom w:val="single" w:sz="4" w:space="0" w:color="000000"/>
            </w:tcBorders>
            <w:vAlign w:val="center"/>
          </w:tcPr>
          <w:p w:rsidR="009362A8" w:rsidRDefault="00B94FF6">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98" w:type="dxa"/>
            <w:tcBorders>
              <w:left w:val="single" w:sz="4" w:space="0" w:color="000000"/>
              <w:bottom w:val="single" w:sz="4" w:space="0" w:color="000000"/>
            </w:tcBorders>
            <w:vAlign w:val="center"/>
          </w:tcPr>
          <w:p w:rsidR="009362A8" w:rsidRDefault="00B94FF6">
            <w:pPr>
              <w:pStyle w:val="TableParagraph"/>
              <w:jc w:val="right"/>
              <w:rPr>
                <w:rFonts w:ascii="仿宋" w:eastAsia="仿宋" w:hAnsi="仿宋" w:cs="仿宋"/>
                <w:sz w:val="18"/>
                <w:szCs w:val="18"/>
              </w:rPr>
            </w:pPr>
            <w:r>
              <w:rPr>
                <w:rFonts w:ascii="仿宋" w:eastAsia="仿宋" w:hAnsi="仿宋" w:cs="仿宋" w:hint="eastAsia"/>
                <w:sz w:val="18"/>
                <w:szCs w:val="18"/>
              </w:rPr>
              <w:t>2.00</w:t>
            </w:r>
          </w:p>
        </w:tc>
        <w:tc>
          <w:tcPr>
            <w:tcW w:w="1026" w:type="dxa"/>
            <w:tcBorders>
              <w:left w:val="single" w:sz="4" w:space="0" w:color="000000"/>
              <w:bottom w:val="single" w:sz="4" w:space="0" w:color="000000"/>
            </w:tcBorders>
            <w:vAlign w:val="center"/>
          </w:tcPr>
          <w:p w:rsidR="009362A8" w:rsidRDefault="00B94FF6">
            <w:pPr>
              <w:pStyle w:val="TableParagraph"/>
              <w:jc w:val="right"/>
              <w:rPr>
                <w:rFonts w:ascii="仿宋" w:eastAsia="仿宋" w:hAnsi="仿宋" w:cs="仿宋"/>
                <w:sz w:val="18"/>
                <w:szCs w:val="18"/>
              </w:rPr>
            </w:pPr>
            <w:r>
              <w:rPr>
                <w:rFonts w:ascii="仿宋" w:eastAsia="仿宋" w:hAnsi="仿宋" w:cs="仿宋" w:hint="eastAsia"/>
                <w:sz w:val="18"/>
                <w:szCs w:val="18"/>
              </w:rPr>
              <w:t>0.50</w:t>
            </w:r>
          </w:p>
        </w:tc>
        <w:tc>
          <w:tcPr>
            <w:tcW w:w="1043" w:type="dxa"/>
            <w:tcBorders>
              <w:left w:val="single" w:sz="4" w:space="0" w:color="000000"/>
              <w:bottom w:val="single" w:sz="4" w:space="0" w:color="000000"/>
            </w:tcBorders>
            <w:vAlign w:val="center"/>
          </w:tcPr>
          <w:p w:rsidR="009362A8" w:rsidRDefault="00B94FF6">
            <w:pPr>
              <w:pStyle w:val="TableParagraph"/>
              <w:jc w:val="right"/>
              <w:rPr>
                <w:rFonts w:ascii="仿宋" w:eastAsia="仿宋" w:hAnsi="仿宋" w:cs="仿宋"/>
                <w:sz w:val="18"/>
                <w:szCs w:val="18"/>
              </w:rPr>
            </w:pPr>
            <w:r>
              <w:rPr>
                <w:rFonts w:ascii="仿宋" w:eastAsia="仿宋" w:hAnsi="仿宋" w:cs="仿宋" w:hint="eastAsia"/>
                <w:sz w:val="18"/>
                <w:szCs w:val="18"/>
              </w:rPr>
              <w:t>0.25</w:t>
            </w:r>
          </w:p>
        </w:tc>
        <w:tc>
          <w:tcPr>
            <w:tcW w:w="1010" w:type="dxa"/>
            <w:tcBorders>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18"/>
                <w:szCs w:val="18"/>
              </w:rPr>
            </w:pPr>
            <w:r>
              <w:rPr>
                <w:rFonts w:ascii="仿宋" w:eastAsia="仿宋" w:hAnsi="仿宋" w:cs="仿宋" w:hint="eastAsia"/>
                <w:sz w:val="18"/>
                <w:szCs w:val="18"/>
              </w:rPr>
              <w:t>1.00</w:t>
            </w:r>
          </w:p>
        </w:tc>
        <w:tc>
          <w:tcPr>
            <w:tcW w:w="1058" w:type="dxa"/>
            <w:tcBorders>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18"/>
                <w:szCs w:val="18"/>
              </w:rPr>
            </w:pPr>
            <w:r>
              <w:rPr>
                <w:rFonts w:ascii="仿宋" w:eastAsia="仿宋" w:hAnsi="仿宋" w:cs="仿宋" w:hint="eastAsia"/>
                <w:sz w:val="18"/>
                <w:szCs w:val="18"/>
              </w:rPr>
              <w:t>1.90</w:t>
            </w:r>
          </w:p>
        </w:tc>
        <w:tc>
          <w:tcPr>
            <w:tcW w:w="1010" w:type="dxa"/>
            <w:tcBorders>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48" w:type="dxa"/>
            <w:tcBorders>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18"/>
                <w:szCs w:val="18"/>
              </w:rPr>
            </w:pPr>
            <w:r>
              <w:rPr>
                <w:rFonts w:ascii="仿宋" w:eastAsia="仿宋" w:hAnsi="仿宋" w:cs="仿宋" w:hint="eastAsia"/>
                <w:sz w:val="18"/>
                <w:szCs w:val="18"/>
              </w:rPr>
              <w:t>1.90</w:t>
            </w:r>
          </w:p>
        </w:tc>
        <w:tc>
          <w:tcPr>
            <w:tcW w:w="1089" w:type="dxa"/>
            <w:tcBorders>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42" w:type="dxa"/>
            <w:tcBorders>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18"/>
                <w:szCs w:val="18"/>
              </w:rPr>
            </w:pPr>
            <w:r>
              <w:rPr>
                <w:rFonts w:ascii="仿宋" w:eastAsia="仿宋" w:hAnsi="仿宋" w:cs="仿宋" w:hint="eastAsia"/>
                <w:sz w:val="18"/>
                <w:szCs w:val="18"/>
              </w:rPr>
              <w:t>1.90</w:t>
            </w:r>
          </w:p>
        </w:tc>
        <w:tc>
          <w:tcPr>
            <w:tcW w:w="1043" w:type="dxa"/>
            <w:tcBorders>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57" w:type="dxa"/>
            <w:tcBorders>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27" w:type="dxa"/>
            <w:tcBorders>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sz w:val="18"/>
                <w:szCs w:val="18"/>
              </w:rPr>
            </w:pPr>
            <w:r>
              <w:rPr>
                <w:rFonts w:ascii="仿宋" w:eastAsia="仿宋" w:hAnsi="仿宋" w:cs="仿宋" w:hint="eastAsia"/>
                <w:sz w:val="18"/>
                <w:szCs w:val="18"/>
              </w:rPr>
              <w:t>0.38</w:t>
            </w:r>
          </w:p>
        </w:tc>
      </w:tr>
    </w:tbl>
    <w:p w:rsidR="009362A8" w:rsidRDefault="00B94FF6">
      <w:pPr>
        <w:spacing w:before="30" w:after="33"/>
        <w:ind w:leftChars="100" w:left="220"/>
        <w:rPr>
          <w:rFonts w:ascii="仿宋" w:eastAsia="仿宋" w:hAnsi="仿宋" w:cs="仿宋"/>
        </w:rPr>
      </w:pPr>
      <w:r>
        <w:rPr>
          <w:rFonts w:ascii="仿宋" w:eastAsia="仿宋" w:hAnsi="仿宋" w:cs="仿宋" w:hint="eastAsia"/>
        </w:rPr>
        <w:t>相关统计数：</w:t>
      </w:r>
    </w:p>
    <w:tbl>
      <w:tblPr>
        <w:tblW w:w="11798" w:type="dxa"/>
        <w:tblInd w:w="62" w:type="dxa"/>
        <w:tblLayout w:type="fixed"/>
        <w:tblCellMar>
          <w:top w:w="55" w:type="dxa"/>
          <w:left w:w="55" w:type="dxa"/>
          <w:bottom w:w="55" w:type="dxa"/>
          <w:right w:w="55" w:type="dxa"/>
        </w:tblCellMar>
        <w:tblLook w:val="04A0"/>
      </w:tblPr>
      <w:tblGrid>
        <w:gridCol w:w="4028"/>
        <w:gridCol w:w="1976"/>
        <w:gridCol w:w="3908"/>
        <w:gridCol w:w="1886"/>
      </w:tblGrid>
      <w:tr w:rsidR="009362A8">
        <w:trPr>
          <w:cantSplit/>
          <w:trHeight w:val="214"/>
        </w:trPr>
        <w:tc>
          <w:tcPr>
            <w:tcW w:w="4028" w:type="dxa"/>
            <w:tcBorders>
              <w:top w:val="single" w:sz="4" w:space="0" w:color="auto"/>
              <w:left w:val="single" w:sz="4" w:space="0" w:color="auto"/>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rPr>
              <w:t>项目</w:t>
            </w:r>
          </w:p>
        </w:tc>
        <w:tc>
          <w:tcPr>
            <w:tcW w:w="1976" w:type="dxa"/>
            <w:tcBorders>
              <w:top w:val="single" w:sz="4" w:space="0" w:color="auto"/>
              <w:left w:val="single" w:sz="4" w:space="0" w:color="000000"/>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统计数</w:t>
            </w:r>
          </w:p>
        </w:tc>
        <w:tc>
          <w:tcPr>
            <w:tcW w:w="3908" w:type="dxa"/>
            <w:tcBorders>
              <w:top w:val="single" w:sz="4" w:space="0" w:color="auto"/>
              <w:left w:val="single" w:sz="4" w:space="0" w:color="000000"/>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项目</w:t>
            </w:r>
          </w:p>
        </w:tc>
        <w:tc>
          <w:tcPr>
            <w:tcW w:w="1886" w:type="dxa"/>
            <w:tcBorders>
              <w:top w:val="single" w:sz="4" w:space="0" w:color="auto"/>
              <w:left w:val="single" w:sz="4" w:space="0" w:color="000000"/>
              <w:bottom w:val="single" w:sz="4" w:space="0" w:color="auto"/>
              <w:right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统计数</w:t>
            </w:r>
          </w:p>
        </w:tc>
      </w:tr>
      <w:tr w:rsidR="009362A8">
        <w:trPr>
          <w:cantSplit/>
          <w:trHeight w:val="190"/>
        </w:trPr>
        <w:tc>
          <w:tcPr>
            <w:tcW w:w="4028" w:type="dxa"/>
            <w:tcBorders>
              <w:top w:val="single" w:sz="4" w:space="0" w:color="auto"/>
              <w:left w:val="single" w:sz="4" w:space="0" w:color="auto"/>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因公出国（境）团组数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因公出国（境）人次数</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0</w:t>
            </w:r>
          </w:p>
        </w:tc>
      </w:tr>
      <w:tr w:rsidR="009362A8">
        <w:trPr>
          <w:cantSplit/>
          <w:trHeight w:val="190"/>
        </w:trPr>
        <w:tc>
          <w:tcPr>
            <w:tcW w:w="4028" w:type="dxa"/>
            <w:tcBorders>
              <w:top w:val="single" w:sz="4" w:space="0" w:color="auto"/>
              <w:left w:val="single" w:sz="4" w:space="0" w:color="auto"/>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公务用车购置数</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公务用车保有量</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2</w:t>
            </w:r>
          </w:p>
        </w:tc>
      </w:tr>
      <w:tr w:rsidR="009362A8">
        <w:trPr>
          <w:cantSplit/>
          <w:trHeight w:val="190"/>
        </w:trPr>
        <w:tc>
          <w:tcPr>
            <w:tcW w:w="4028" w:type="dxa"/>
            <w:tcBorders>
              <w:top w:val="single" w:sz="4" w:space="0" w:color="auto"/>
              <w:left w:val="single" w:sz="4" w:space="0" w:color="auto"/>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国内公务接待批次</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国内公务接待人次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0</w:t>
            </w:r>
          </w:p>
        </w:tc>
      </w:tr>
      <w:tr w:rsidR="009362A8">
        <w:trPr>
          <w:cantSplit/>
          <w:trHeight w:val="190"/>
        </w:trPr>
        <w:tc>
          <w:tcPr>
            <w:tcW w:w="4028" w:type="dxa"/>
            <w:tcBorders>
              <w:top w:val="single" w:sz="4" w:space="0" w:color="auto"/>
              <w:left w:val="single" w:sz="4" w:space="0" w:color="auto"/>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国（境）外公务接待批次</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国（境）外公务接待人次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0</w:t>
            </w:r>
          </w:p>
        </w:tc>
      </w:tr>
      <w:tr w:rsidR="009362A8">
        <w:trPr>
          <w:cantSplit/>
          <w:trHeight w:val="190"/>
        </w:trPr>
        <w:tc>
          <w:tcPr>
            <w:tcW w:w="4028" w:type="dxa"/>
            <w:tcBorders>
              <w:top w:val="single" w:sz="4" w:space="0" w:color="auto"/>
              <w:left w:val="single" w:sz="4" w:space="0" w:color="auto"/>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召开会议次数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参加会议人次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0</w:t>
            </w:r>
          </w:p>
        </w:tc>
      </w:tr>
      <w:tr w:rsidR="009362A8">
        <w:trPr>
          <w:cantSplit/>
          <w:trHeight w:val="190"/>
        </w:trPr>
        <w:tc>
          <w:tcPr>
            <w:tcW w:w="4028" w:type="dxa"/>
            <w:tcBorders>
              <w:top w:val="single" w:sz="4" w:space="0" w:color="auto"/>
              <w:left w:val="single" w:sz="4" w:space="0" w:color="auto"/>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组织培训次数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10</w:t>
            </w:r>
          </w:p>
        </w:tc>
        <w:tc>
          <w:tcPr>
            <w:tcW w:w="3908" w:type="dxa"/>
            <w:tcBorders>
              <w:top w:val="single" w:sz="4" w:space="0" w:color="auto"/>
              <w:left w:val="single" w:sz="4" w:space="0" w:color="000000"/>
              <w:bottom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参加培训人次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84</w:t>
            </w:r>
          </w:p>
        </w:tc>
      </w:tr>
    </w:tbl>
    <w:p w:rsidR="009362A8" w:rsidRDefault="00B94FF6">
      <w:pPr>
        <w:ind w:right="-2"/>
        <w:jc w:val="both"/>
        <w:rPr>
          <w:rFonts w:ascii="仿宋" w:eastAsia="仿宋" w:hAnsi="仿宋" w:cs="仿宋"/>
        </w:rPr>
      </w:pPr>
      <w:r>
        <w:rPr>
          <w:rFonts w:ascii="仿宋" w:eastAsia="仿宋" w:hAnsi="仿宋" w:cs="仿宋" w:hint="eastAsia"/>
        </w:rPr>
        <w:t>注：</w:t>
      </w:r>
      <w:r>
        <w:rPr>
          <w:rFonts w:ascii="仿宋" w:eastAsia="仿宋" w:hAnsi="仿宋" w:cs="仿宋" w:hint="eastAsia"/>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ascii="仿宋" w:eastAsia="仿宋" w:hAnsi="仿宋" w:cs="仿宋" w:hint="eastAsia"/>
        </w:rPr>
        <w:t>。</w:t>
      </w:r>
    </w:p>
    <w:p w:rsidR="009362A8" w:rsidRDefault="009362A8">
      <w:pPr>
        <w:ind w:left="227" w:firstLineChars="100" w:firstLine="220"/>
        <w:jc w:val="both"/>
        <w:rPr>
          <w:rFonts w:ascii="仿宋" w:eastAsia="仿宋" w:hAnsi="仿宋" w:cs="仿宋"/>
        </w:rPr>
        <w:sectPr w:rsidR="009362A8">
          <w:footerReference w:type="default" r:id="rId23"/>
          <w:pgSz w:w="16838" w:h="11906" w:orient="landscape"/>
          <w:pgMar w:top="720" w:right="153" w:bottom="720" w:left="153" w:header="170" w:footer="280" w:gutter="0"/>
          <w:pgNumType w:fmt="numberInDash"/>
          <w:cols w:space="720"/>
          <w:formProt w:val="0"/>
          <w:docGrid w:linePitch="100"/>
        </w:sectPr>
      </w:pPr>
    </w:p>
    <w:tbl>
      <w:tblPr>
        <w:tblW w:w="15400" w:type="dxa"/>
        <w:tblInd w:w="62" w:type="dxa"/>
        <w:tblLayout w:type="fixed"/>
        <w:tblCellMar>
          <w:top w:w="55" w:type="dxa"/>
          <w:left w:w="55" w:type="dxa"/>
          <w:bottom w:w="55" w:type="dxa"/>
          <w:right w:w="55" w:type="dxa"/>
        </w:tblCellMar>
        <w:tblLook w:val="04A0"/>
      </w:tblPr>
      <w:tblGrid>
        <w:gridCol w:w="1431"/>
        <w:gridCol w:w="6995"/>
        <w:gridCol w:w="2684"/>
        <w:gridCol w:w="2432"/>
        <w:gridCol w:w="1858"/>
      </w:tblGrid>
      <w:tr w:rsidR="009362A8">
        <w:trPr>
          <w:trHeight w:val="395"/>
        </w:trPr>
        <w:tc>
          <w:tcPr>
            <w:tcW w:w="15400" w:type="dxa"/>
            <w:gridSpan w:val="5"/>
            <w:vAlign w:val="center"/>
          </w:tcPr>
          <w:p w:rsidR="009362A8" w:rsidRDefault="00B94FF6">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政府性基金预算支出决算表</w:t>
            </w:r>
          </w:p>
        </w:tc>
      </w:tr>
      <w:tr w:rsidR="009362A8">
        <w:trPr>
          <w:trHeight w:val="323"/>
        </w:trPr>
        <w:tc>
          <w:tcPr>
            <w:tcW w:w="8426" w:type="dxa"/>
            <w:gridSpan w:val="2"/>
          </w:tcPr>
          <w:p w:rsidR="009362A8" w:rsidRDefault="009362A8">
            <w:pPr>
              <w:pStyle w:val="TableParagraph"/>
              <w:rPr>
                <w:rFonts w:ascii="仿宋" w:eastAsia="仿宋" w:hAnsi="仿宋" w:cs="仿宋"/>
                <w:sz w:val="20"/>
              </w:rPr>
            </w:pPr>
          </w:p>
        </w:tc>
        <w:tc>
          <w:tcPr>
            <w:tcW w:w="2684" w:type="dxa"/>
          </w:tcPr>
          <w:p w:rsidR="009362A8" w:rsidRDefault="009362A8">
            <w:pPr>
              <w:pStyle w:val="TableParagraph"/>
              <w:rPr>
                <w:rFonts w:ascii="仿宋" w:eastAsia="仿宋" w:hAnsi="仿宋" w:cs="仿宋"/>
                <w:sz w:val="27"/>
              </w:rPr>
            </w:pPr>
          </w:p>
        </w:tc>
        <w:tc>
          <w:tcPr>
            <w:tcW w:w="2432" w:type="dxa"/>
          </w:tcPr>
          <w:p w:rsidR="009362A8" w:rsidRDefault="009362A8">
            <w:pPr>
              <w:pStyle w:val="TableParagraph"/>
              <w:rPr>
                <w:rFonts w:ascii="仿宋" w:eastAsia="仿宋" w:hAnsi="仿宋" w:cs="仿宋"/>
                <w:sz w:val="20"/>
              </w:rPr>
            </w:pPr>
          </w:p>
        </w:tc>
        <w:tc>
          <w:tcPr>
            <w:tcW w:w="1858" w:type="dxa"/>
            <w:vAlign w:val="center"/>
          </w:tcPr>
          <w:p w:rsidR="009362A8" w:rsidRDefault="00B94FF6">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10</w:t>
            </w:r>
            <w:r>
              <w:rPr>
                <w:rFonts w:ascii="仿宋" w:eastAsia="仿宋" w:hAnsi="仿宋" w:cs="仿宋" w:hint="eastAsia"/>
              </w:rPr>
              <w:t>表</w:t>
            </w:r>
          </w:p>
        </w:tc>
      </w:tr>
      <w:tr w:rsidR="009362A8">
        <w:trPr>
          <w:trHeight w:val="152"/>
        </w:trPr>
        <w:tc>
          <w:tcPr>
            <w:tcW w:w="13542" w:type="dxa"/>
            <w:gridSpan w:val="4"/>
            <w:vAlign w:val="center"/>
          </w:tcPr>
          <w:p w:rsidR="009362A8" w:rsidRDefault="00B94FF6">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南京市建设工程储备中心</w:t>
            </w:r>
          </w:p>
        </w:tc>
        <w:tc>
          <w:tcPr>
            <w:tcW w:w="1858" w:type="dxa"/>
            <w:vAlign w:val="center"/>
          </w:tcPr>
          <w:p w:rsidR="009362A8" w:rsidRDefault="00B94FF6">
            <w:pPr>
              <w:pStyle w:val="TableParagraph"/>
              <w:jc w:val="right"/>
              <w:rPr>
                <w:rFonts w:ascii="仿宋" w:eastAsia="仿宋" w:hAnsi="仿宋" w:cs="仿宋"/>
                <w:sz w:val="27"/>
              </w:rPr>
            </w:pPr>
            <w:r>
              <w:rPr>
                <w:rFonts w:ascii="仿宋" w:eastAsia="仿宋" w:hAnsi="仿宋" w:cs="仿宋" w:hint="eastAsia"/>
              </w:rPr>
              <w:t>金额单位：万元</w:t>
            </w:r>
          </w:p>
        </w:tc>
      </w:tr>
      <w:tr w:rsidR="009362A8">
        <w:trPr>
          <w:trHeight w:val="267"/>
        </w:trPr>
        <w:tc>
          <w:tcPr>
            <w:tcW w:w="8426" w:type="dxa"/>
            <w:gridSpan w:val="2"/>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684" w:type="dxa"/>
            <w:vMerge w:val="restart"/>
            <w:tcBorders>
              <w:top w:val="single" w:sz="4" w:space="0" w:color="000000"/>
              <w:lef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本年支出合计</w:t>
            </w:r>
          </w:p>
        </w:tc>
        <w:tc>
          <w:tcPr>
            <w:tcW w:w="2432" w:type="dxa"/>
            <w:vMerge w:val="restart"/>
            <w:tcBorders>
              <w:top w:val="single" w:sz="4" w:space="0" w:color="000000"/>
              <w:lef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基本支出</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项目支出</w:t>
            </w:r>
          </w:p>
        </w:tc>
      </w:tr>
      <w:tr w:rsidR="009362A8">
        <w:trPr>
          <w:trHeight w:val="427"/>
        </w:trPr>
        <w:tc>
          <w:tcPr>
            <w:tcW w:w="1431"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功能分类</w:t>
            </w:r>
          </w:p>
          <w:p w:rsidR="009362A8" w:rsidRDefault="00B94FF6">
            <w:pPr>
              <w:pStyle w:val="TableParagraph"/>
              <w:jc w:val="center"/>
              <w:rPr>
                <w:rFonts w:ascii="仿宋" w:eastAsia="仿宋" w:hAnsi="仿宋" w:cs="仿宋"/>
              </w:rPr>
            </w:pPr>
            <w:r>
              <w:rPr>
                <w:rFonts w:ascii="仿宋" w:eastAsia="仿宋" w:hAnsi="仿宋" w:cs="仿宋" w:hint="eastAsia"/>
              </w:rPr>
              <w:t>科目编码</w:t>
            </w:r>
          </w:p>
        </w:tc>
        <w:tc>
          <w:tcPr>
            <w:tcW w:w="6995"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科目名称</w:t>
            </w:r>
          </w:p>
        </w:tc>
        <w:tc>
          <w:tcPr>
            <w:tcW w:w="2684" w:type="dxa"/>
            <w:vMerge/>
            <w:tcBorders>
              <w:left w:val="single" w:sz="4" w:space="0" w:color="000000"/>
              <w:bottom w:val="single" w:sz="4" w:space="0" w:color="000000"/>
            </w:tcBorders>
          </w:tcPr>
          <w:p w:rsidR="009362A8" w:rsidRDefault="009362A8">
            <w:pPr>
              <w:rPr>
                <w:rFonts w:ascii="仿宋" w:eastAsia="仿宋" w:hAnsi="仿宋" w:cs="仿宋"/>
              </w:rPr>
            </w:pPr>
          </w:p>
        </w:tc>
        <w:tc>
          <w:tcPr>
            <w:tcW w:w="2432" w:type="dxa"/>
            <w:vMerge/>
            <w:tcBorders>
              <w:left w:val="single" w:sz="4" w:space="0" w:color="000000"/>
              <w:bottom w:val="single" w:sz="4" w:space="0" w:color="000000"/>
            </w:tcBorders>
            <w:vAlign w:val="center"/>
          </w:tcPr>
          <w:p w:rsidR="009362A8" w:rsidRDefault="009362A8">
            <w:pPr>
              <w:pStyle w:val="TableParagraph"/>
              <w:jc w:val="center"/>
              <w:rPr>
                <w:rFonts w:ascii="仿宋" w:eastAsia="仿宋" w:hAnsi="仿宋" w:cs="仿宋"/>
              </w:rPr>
            </w:pPr>
          </w:p>
        </w:tc>
        <w:tc>
          <w:tcPr>
            <w:tcW w:w="1858" w:type="dxa"/>
            <w:vMerge/>
            <w:tcBorders>
              <w:left w:val="single" w:sz="4" w:space="0" w:color="000000"/>
              <w:bottom w:val="single" w:sz="4" w:space="0" w:color="000000"/>
              <w:right w:val="single" w:sz="4" w:space="0" w:color="000000"/>
            </w:tcBorders>
          </w:tcPr>
          <w:p w:rsidR="009362A8" w:rsidRDefault="009362A8">
            <w:pPr>
              <w:rPr>
                <w:rFonts w:ascii="仿宋" w:eastAsia="仿宋" w:hAnsi="仿宋" w:cs="仿宋"/>
              </w:rPr>
            </w:pPr>
          </w:p>
        </w:tc>
      </w:tr>
      <w:tr w:rsidR="009362A8">
        <w:trPr>
          <w:trHeight w:val="275"/>
        </w:trPr>
        <w:tc>
          <w:tcPr>
            <w:tcW w:w="8426" w:type="dxa"/>
            <w:gridSpan w:val="2"/>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栏次</w:t>
            </w:r>
          </w:p>
        </w:tc>
        <w:tc>
          <w:tcPr>
            <w:tcW w:w="2684"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lang w:val="en-US"/>
              </w:rPr>
            </w:pPr>
            <w:r>
              <w:rPr>
                <w:rFonts w:ascii="仿宋" w:eastAsia="仿宋" w:hAnsi="仿宋" w:cs="仿宋" w:hint="eastAsia"/>
                <w:lang w:val="en-US"/>
              </w:rPr>
              <w:t>1</w:t>
            </w:r>
          </w:p>
        </w:tc>
        <w:tc>
          <w:tcPr>
            <w:tcW w:w="2432"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2</w:t>
            </w:r>
          </w:p>
        </w:tc>
        <w:tc>
          <w:tcPr>
            <w:tcW w:w="1858" w:type="dxa"/>
            <w:tcBorders>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lang w:val="en-US"/>
              </w:rPr>
            </w:pPr>
            <w:r>
              <w:rPr>
                <w:rFonts w:ascii="仿宋" w:eastAsia="仿宋" w:hAnsi="仿宋" w:cs="仿宋" w:hint="eastAsia"/>
                <w:lang w:val="en-US"/>
              </w:rPr>
              <w:t>3</w:t>
            </w:r>
          </w:p>
        </w:tc>
      </w:tr>
      <w:tr w:rsidR="009362A8">
        <w:trPr>
          <w:trHeight w:hRule="exact" w:val="389"/>
        </w:trPr>
        <w:tc>
          <w:tcPr>
            <w:tcW w:w="8426" w:type="dxa"/>
            <w:gridSpan w:val="2"/>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合计</w:t>
            </w:r>
          </w:p>
        </w:tc>
        <w:tc>
          <w:tcPr>
            <w:tcW w:w="2684" w:type="dxa"/>
            <w:tcBorders>
              <w:left w:val="single" w:sz="4" w:space="0" w:color="000000"/>
              <w:bottom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932.39</w:t>
            </w:r>
          </w:p>
        </w:tc>
        <w:tc>
          <w:tcPr>
            <w:tcW w:w="2432" w:type="dxa"/>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1858" w:type="dxa"/>
            <w:tcBorders>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932.39</w:t>
            </w:r>
          </w:p>
        </w:tc>
      </w:tr>
      <w:tr w:rsidR="009362A8">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212</w:t>
            </w:r>
          </w:p>
        </w:tc>
        <w:tc>
          <w:tcPr>
            <w:tcW w:w="6995"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城乡社区支出</w:t>
            </w:r>
          </w:p>
        </w:tc>
        <w:tc>
          <w:tcPr>
            <w:tcW w:w="2684" w:type="dxa"/>
            <w:tcBorders>
              <w:top w:val="single" w:sz="4" w:space="0" w:color="000000"/>
              <w:left w:val="single" w:sz="4" w:space="0" w:color="000000"/>
              <w:bottom w:val="single" w:sz="4" w:space="0" w:color="000000"/>
              <w:right w:val="single" w:sz="4" w:space="0" w:color="000000"/>
            </w:tcBorders>
            <w:vAlign w:val="center"/>
          </w:tcPr>
          <w:p w:rsidR="009362A8" w:rsidRDefault="00B94FF6">
            <w:pPr>
              <w:jc w:val="right"/>
              <w:rPr>
                <w:rFonts w:ascii="仿宋" w:eastAsia="仿宋" w:hAnsi="仿宋" w:cs="仿宋"/>
              </w:rPr>
            </w:pPr>
            <w:r>
              <w:rPr>
                <w:rFonts w:ascii="仿宋" w:eastAsia="仿宋" w:hAnsi="仿宋" w:cs="仿宋" w:hint="eastAsia"/>
              </w:rPr>
              <w:t>932.39</w:t>
            </w:r>
          </w:p>
        </w:tc>
        <w:tc>
          <w:tcPr>
            <w:tcW w:w="2432"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9362A8" w:rsidRDefault="00B94FF6">
            <w:pPr>
              <w:jc w:val="right"/>
              <w:rPr>
                <w:rFonts w:ascii="仿宋" w:eastAsia="仿宋" w:hAnsi="仿宋" w:cs="仿宋"/>
              </w:rPr>
            </w:pPr>
            <w:r>
              <w:rPr>
                <w:rFonts w:ascii="仿宋" w:eastAsia="仿宋" w:hAnsi="仿宋" w:cs="仿宋" w:hint="eastAsia"/>
              </w:rPr>
              <w:t>932.39</w:t>
            </w:r>
          </w:p>
        </w:tc>
      </w:tr>
      <w:tr w:rsidR="009362A8">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21208</w:t>
            </w:r>
          </w:p>
        </w:tc>
        <w:tc>
          <w:tcPr>
            <w:tcW w:w="6995"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国有土地使用权出让收入安排的支出</w:t>
            </w:r>
          </w:p>
        </w:tc>
        <w:tc>
          <w:tcPr>
            <w:tcW w:w="2684" w:type="dxa"/>
            <w:tcBorders>
              <w:top w:val="single" w:sz="4" w:space="0" w:color="000000"/>
              <w:left w:val="single" w:sz="4" w:space="0" w:color="000000"/>
              <w:bottom w:val="single" w:sz="4" w:space="0" w:color="000000"/>
              <w:right w:val="single" w:sz="4" w:space="0" w:color="000000"/>
            </w:tcBorders>
            <w:vAlign w:val="center"/>
          </w:tcPr>
          <w:p w:rsidR="009362A8" w:rsidRDefault="00B94FF6">
            <w:pPr>
              <w:jc w:val="right"/>
              <w:rPr>
                <w:rFonts w:ascii="仿宋" w:eastAsia="仿宋" w:hAnsi="仿宋" w:cs="仿宋"/>
              </w:rPr>
            </w:pPr>
            <w:r>
              <w:rPr>
                <w:rFonts w:ascii="仿宋" w:eastAsia="仿宋" w:hAnsi="仿宋" w:cs="仿宋" w:hint="eastAsia"/>
              </w:rPr>
              <w:t>932.39</w:t>
            </w:r>
          </w:p>
        </w:tc>
        <w:tc>
          <w:tcPr>
            <w:tcW w:w="2432"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9362A8" w:rsidRDefault="00B94FF6">
            <w:pPr>
              <w:jc w:val="right"/>
              <w:rPr>
                <w:rFonts w:ascii="仿宋" w:eastAsia="仿宋" w:hAnsi="仿宋" w:cs="仿宋"/>
              </w:rPr>
            </w:pPr>
            <w:r>
              <w:rPr>
                <w:rFonts w:ascii="仿宋" w:eastAsia="仿宋" w:hAnsi="仿宋" w:cs="仿宋" w:hint="eastAsia"/>
              </w:rPr>
              <w:t>932.39</w:t>
            </w:r>
          </w:p>
        </w:tc>
      </w:tr>
      <w:tr w:rsidR="009362A8">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2120803</w:t>
            </w:r>
          </w:p>
        </w:tc>
        <w:tc>
          <w:tcPr>
            <w:tcW w:w="6995"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城市建设支出</w:t>
            </w:r>
          </w:p>
        </w:tc>
        <w:tc>
          <w:tcPr>
            <w:tcW w:w="2684" w:type="dxa"/>
            <w:tcBorders>
              <w:top w:val="single" w:sz="4" w:space="0" w:color="000000"/>
              <w:left w:val="single" w:sz="4" w:space="0" w:color="000000"/>
              <w:bottom w:val="single" w:sz="4" w:space="0" w:color="000000"/>
              <w:right w:val="single" w:sz="4" w:space="0" w:color="000000"/>
            </w:tcBorders>
            <w:vAlign w:val="center"/>
          </w:tcPr>
          <w:p w:rsidR="009362A8" w:rsidRDefault="00B94FF6">
            <w:pPr>
              <w:jc w:val="right"/>
              <w:rPr>
                <w:rFonts w:ascii="仿宋" w:eastAsia="仿宋" w:hAnsi="仿宋" w:cs="仿宋"/>
              </w:rPr>
            </w:pPr>
            <w:r>
              <w:rPr>
                <w:rFonts w:ascii="仿宋" w:eastAsia="仿宋" w:hAnsi="仿宋" w:cs="仿宋" w:hint="eastAsia"/>
              </w:rPr>
              <w:t>932.39</w:t>
            </w:r>
          </w:p>
        </w:tc>
        <w:tc>
          <w:tcPr>
            <w:tcW w:w="2432"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9362A8" w:rsidRDefault="00B94FF6">
            <w:pPr>
              <w:jc w:val="right"/>
              <w:rPr>
                <w:rFonts w:ascii="仿宋" w:eastAsia="仿宋" w:hAnsi="仿宋" w:cs="仿宋"/>
              </w:rPr>
            </w:pPr>
            <w:r>
              <w:rPr>
                <w:rFonts w:ascii="仿宋" w:eastAsia="仿宋" w:hAnsi="仿宋" w:cs="仿宋" w:hint="eastAsia"/>
              </w:rPr>
              <w:t>932.39</w:t>
            </w:r>
          </w:p>
        </w:tc>
      </w:tr>
    </w:tbl>
    <w:p w:rsidR="009362A8" w:rsidRDefault="00B94FF6">
      <w:pPr>
        <w:spacing w:before="25"/>
        <w:jc w:val="both"/>
        <w:rPr>
          <w:rFonts w:ascii="仿宋" w:eastAsia="仿宋" w:hAnsi="仿宋" w:cs="仿宋"/>
        </w:rPr>
      </w:pPr>
      <w:r>
        <w:rPr>
          <w:rFonts w:ascii="仿宋" w:eastAsia="仿宋" w:hAnsi="仿宋" w:cs="仿宋" w:hint="eastAsia"/>
        </w:rPr>
        <w:t>注：本表反映本年度政府性基金预算财政拨款支出情况。本表金额单位转换时可能存在尾数误差。</w:t>
      </w:r>
    </w:p>
    <w:p w:rsidR="009362A8" w:rsidRDefault="009362A8">
      <w:pPr>
        <w:spacing w:before="25"/>
        <w:jc w:val="both"/>
        <w:rPr>
          <w:rFonts w:ascii="仿宋" w:eastAsia="仿宋" w:hAnsi="仿宋" w:cs="仿宋"/>
          <w:lang w:val="en-US"/>
        </w:rPr>
        <w:sectPr w:rsidR="009362A8">
          <w:footerReference w:type="default" r:id="rId24"/>
          <w:pgSz w:w="16838" w:h="11906" w:orient="landscape"/>
          <w:pgMar w:top="720" w:right="720" w:bottom="720" w:left="720" w:header="170" w:footer="280" w:gutter="0"/>
          <w:pgNumType w:fmt="numberInDash"/>
          <w:cols w:space="720"/>
          <w:formProt w:val="0"/>
          <w:docGrid w:linePitch="100"/>
        </w:sectPr>
      </w:pPr>
    </w:p>
    <w:tbl>
      <w:tblPr>
        <w:tblW w:w="15400" w:type="dxa"/>
        <w:tblInd w:w="47" w:type="dxa"/>
        <w:tblLayout w:type="fixed"/>
        <w:tblCellMar>
          <w:top w:w="55" w:type="dxa"/>
          <w:left w:w="55" w:type="dxa"/>
          <w:bottom w:w="55" w:type="dxa"/>
          <w:right w:w="55" w:type="dxa"/>
        </w:tblCellMar>
        <w:tblLook w:val="04A0"/>
      </w:tblPr>
      <w:tblGrid>
        <w:gridCol w:w="1462"/>
        <w:gridCol w:w="7058"/>
        <w:gridCol w:w="2510"/>
        <w:gridCol w:w="2309"/>
        <w:gridCol w:w="2061"/>
      </w:tblGrid>
      <w:tr w:rsidR="009362A8">
        <w:trPr>
          <w:trHeight w:val="395"/>
        </w:trPr>
        <w:tc>
          <w:tcPr>
            <w:tcW w:w="15400" w:type="dxa"/>
            <w:gridSpan w:val="5"/>
            <w:vAlign w:val="center"/>
          </w:tcPr>
          <w:p w:rsidR="009362A8" w:rsidRDefault="00B94FF6">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国有资本经营预算支出决算表</w:t>
            </w:r>
          </w:p>
        </w:tc>
      </w:tr>
      <w:tr w:rsidR="009362A8">
        <w:trPr>
          <w:trHeight w:val="323"/>
        </w:trPr>
        <w:tc>
          <w:tcPr>
            <w:tcW w:w="8520" w:type="dxa"/>
            <w:gridSpan w:val="2"/>
          </w:tcPr>
          <w:p w:rsidR="009362A8" w:rsidRDefault="009362A8">
            <w:pPr>
              <w:pStyle w:val="TableParagraph"/>
              <w:rPr>
                <w:rFonts w:ascii="仿宋" w:eastAsia="仿宋" w:hAnsi="仿宋" w:cs="仿宋"/>
                <w:sz w:val="20"/>
              </w:rPr>
            </w:pPr>
          </w:p>
        </w:tc>
        <w:tc>
          <w:tcPr>
            <w:tcW w:w="2510" w:type="dxa"/>
          </w:tcPr>
          <w:p w:rsidR="009362A8" w:rsidRDefault="009362A8">
            <w:pPr>
              <w:pStyle w:val="TableParagraph"/>
              <w:rPr>
                <w:rFonts w:ascii="仿宋" w:eastAsia="仿宋" w:hAnsi="仿宋" w:cs="仿宋"/>
                <w:sz w:val="27"/>
              </w:rPr>
            </w:pPr>
          </w:p>
        </w:tc>
        <w:tc>
          <w:tcPr>
            <w:tcW w:w="2309" w:type="dxa"/>
          </w:tcPr>
          <w:p w:rsidR="009362A8" w:rsidRDefault="009362A8">
            <w:pPr>
              <w:pStyle w:val="TableParagraph"/>
              <w:rPr>
                <w:rFonts w:ascii="仿宋" w:eastAsia="仿宋" w:hAnsi="仿宋" w:cs="仿宋"/>
                <w:sz w:val="20"/>
              </w:rPr>
            </w:pPr>
          </w:p>
        </w:tc>
        <w:tc>
          <w:tcPr>
            <w:tcW w:w="2061" w:type="dxa"/>
            <w:vAlign w:val="center"/>
          </w:tcPr>
          <w:p w:rsidR="009362A8" w:rsidRDefault="00B94FF6">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1</w:t>
            </w:r>
            <w:r>
              <w:rPr>
                <w:rFonts w:ascii="仿宋" w:eastAsia="仿宋" w:hAnsi="仿宋" w:cs="仿宋" w:hint="eastAsia"/>
              </w:rPr>
              <w:t>表</w:t>
            </w:r>
          </w:p>
        </w:tc>
      </w:tr>
      <w:tr w:rsidR="009362A8">
        <w:trPr>
          <w:trHeight w:val="152"/>
        </w:trPr>
        <w:tc>
          <w:tcPr>
            <w:tcW w:w="13339" w:type="dxa"/>
            <w:gridSpan w:val="4"/>
            <w:vAlign w:val="center"/>
          </w:tcPr>
          <w:p w:rsidR="009362A8" w:rsidRDefault="00B94FF6">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南京市建设工程储备中心</w:t>
            </w:r>
          </w:p>
        </w:tc>
        <w:tc>
          <w:tcPr>
            <w:tcW w:w="2061" w:type="dxa"/>
            <w:vAlign w:val="center"/>
          </w:tcPr>
          <w:p w:rsidR="009362A8" w:rsidRDefault="00B94FF6">
            <w:pPr>
              <w:pStyle w:val="TableParagraph"/>
              <w:jc w:val="right"/>
              <w:rPr>
                <w:rFonts w:ascii="仿宋" w:eastAsia="仿宋" w:hAnsi="仿宋" w:cs="仿宋"/>
                <w:sz w:val="27"/>
              </w:rPr>
            </w:pPr>
            <w:r>
              <w:rPr>
                <w:rFonts w:ascii="仿宋" w:eastAsia="仿宋" w:hAnsi="仿宋" w:cs="仿宋" w:hint="eastAsia"/>
              </w:rPr>
              <w:t>金额单位：万元</w:t>
            </w:r>
          </w:p>
        </w:tc>
      </w:tr>
      <w:tr w:rsidR="009362A8">
        <w:trPr>
          <w:trHeight w:val="267"/>
        </w:trPr>
        <w:tc>
          <w:tcPr>
            <w:tcW w:w="8520" w:type="dxa"/>
            <w:gridSpan w:val="2"/>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510" w:type="dxa"/>
            <w:vMerge w:val="restart"/>
            <w:tcBorders>
              <w:top w:val="single" w:sz="4" w:space="0" w:color="000000"/>
              <w:lef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本年支出合计</w:t>
            </w:r>
          </w:p>
        </w:tc>
        <w:tc>
          <w:tcPr>
            <w:tcW w:w="2309" w:type="dxa"/>
            <w:vMerge w:val="restart"/>
            <w:tcBorders>
              <w:top w:val="single" w:sz="4" w:space="0" w:color="000000"/>
              <w:lef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基本支出</w:t>
            </w:r>
          </w:p>
        </w:tc>
        <w:tc>
          <w:tcPr>
            <w:tcW w:w="2061" w:type="dxa"/>
            <w:vMerge w:val="restart"/>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项目支出</w:t>
            </w:r>
          </w:p>
        </w:tc>
      </w:tr>
      <w:tr w:rsidR="009362A8">
        <w:trPr>
          <w:trHeight w:val="427"/>
        </w:trPr>
        <w:tc>
          <w:tcPr>
            <w:tcW w:w="1462"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功能分类</w:t>
            </w:r>
          </w:p>
          <w:p w:rsidR="009362A8" w:rsidRDefault="00B94FF6">
            <w:pPr>
              <w:pStyle w:val="TableParagraph"/>
              <w:jc w:val="center"/>
              <w:rPr>
                <w:rFonts w:ascii="仿宋" w:eastAsia="仿宋" w:hAnsi="仿宋" w:cs="仿宋"/>
              </w:rPr>
            </w:pPr>
            <w:r>
              <w:rPr>
                <w:rFonts w:ascii="仿宋" w:eastAsia="仿宋" w:hAnsi="仿宋" w:cs="仿宋" w:hint="eastAsia"/>
              </w:rPr>
              <w:t>科目编码</w:t>
            </w:r>
          </w:p>
        </w:tc>
        <w:tc>
          <w:tcPr>
            <w:tcW w:w="7058"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科目名称</w:t>
            </w:r>
          </w:p>
        </w:tc>
        <w:tc>
          <w:tcPr>
            <w:tcW w:w="2510" w:type="dxa"/>
            <w:vMerge/>
            <w:tcBorders>
              <w:left w:val="single" w:sz="4" w:space="0" w:color="000000"/>
              <w:bottom w:val="single" w:sz="4" w:space="0" w:color="000000"/>
            </w:tcBorders>
          </w:tcPr>
          <w:p w:rsidR="009362A8" w:rsidRDefault="009362A8">
            <w:pPr>
              <w:rPr>
                <w:rFonts w:ascii="仿宋" w:eastAsia="仿宋" w:hAnsi="仿宋" w:cs="仿宋"/>
              </w:rPr>
            </w:pPr>
          </w:p>
        </w:tc>
        <w:tc>
          <w:tcPr>
            <w:tcW w:w="2309" w:type="dxa"/>
            <w:vMerge/>
            <w:tcBorders>
              <w:left w:val="single" w:sz="4" w:space="0" w:color="000000"/>
              <w:bottom w:val="single" w:sz="4" w:space="0" w:color="000000"/>
            </w:tcBorders>
            <w:vAlign w:val="center"/>
          </w:tcPr>
          <w:p w:rsidR="009362A8" w:rsidRDefault="009362A8">
            <w:pPr>
              <w:pStyle w:val="TableParagraph"/>
              <w:jc w:val="center"/>
              <w:rPr>
                <w:rFonts w:ascii="仿宋" w:eastAsia="仿宋" w:hAnsi="仿宋" w:cs="仿宋"/>
              </w:rPr>
            </w:pPr>
          </w:p>
        </w:tc>
        <w:tc>
          <w:tcPr>
            <w:tcW w:w="2061" w:type="dxa"/>
            <w:vMerge/>
            <w:tcBorders>
              <w:left w:val="single" w:sz="4" w:space="0" w:color="000000"/>
              <w:bottom w:val="single" w:sz="4" w:space="0" w:color="000000"/>
              <w:right w:val="single" w:sz="4" w:space="0" w:color="000000"/>
            </w:tcBorders>
          </w:tcPr>
          <w:p w:rsidR="009362A8" w:rsidRDefault="009362A8">
            <w:pPr>
              <w:rPr>
                <w:rFonts w:ascii="仿宋" w:eastAsia="仿宋" w:hAnsi="仿宋" w:cs="仿宋"/>
              </w:rPr>
            </w:pPr>
          </w:p>
        </w:tc>
      </w:tr>
      <w:tr w:rsidR="009362A8">
        <w:trPr>
          <w:trHeight w:val="275"/>
        </w:trPr>
        <w:tc>
          <w:tcPr>
            <w:tcW w:w="8520" w:type="dxa"/>
            <w:gridSpan w:val="2"/>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栏次</w:t>
            </w:r>
          </w:p>
        </w:tc>
        <w:tc>
          <w:tcPr>
            <w:tcW w:w="2510"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lang w:val="en-US"/>
              </w:rPr>
            </w:pPr>
            <w:r>
              <w:rPr>
                <w:rFonts w:ascii="仿宋" w:eastAsia="仿宋" w:hAnsi="仿宋" w:cs="仿宋" w:hint="eastAsia"/>
                <w:lang w:val="en-US"/>
              </w:rPr>
              <w:t>1</w:t>
            </w:r>
          </w:p>
        </w:tc>
        <w:tc>
          <w:tcPr>
            <w:tcW w:w="2309"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2</w:t>
            </w:r>
          </w:p>
        </w:tc>
        <w:tc>
          <w:tcPr>
            <w:tcW w:w="2061" w:type="dxa"/>
            <w:tcBorders>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lang w:val="en-US"/>
              </w:rPr>
            </w:pPr>
            <w:r>
              <w:rPr>
                <w:rFonts w:ascii="仿宋" w:eastAsia="仿宋" w:hAnsi="仿宋" w:cs="仿宋" w:hint="eastAsia"/>
                <w:lang w:val="en-US"/>
              </w:rPr>
              <w:t>3</w:t>
            </w:r>
          </w:p>
        </w:tc>
      </w:tr>
      <w:tr w:rsidR="009362A8">
        <w:trPr>
          <w:trHeight w:hRule="exact" w:val="389"/>
        </w:trPr>
        <w:tc>
          <w:tcPr>
            <w:tcW w:w="8520" w:type="dxa"/>
            <w:gridSpan w:val="2"/>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合计</w:t>
            </w:r>
          </w:p>
        </w:tc>
        <w:tc>
          <w:tcPr>
            <w:tcW w:w="2510" w:type="dxa"/>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2309" w:type="dxa"/>
            <w:tcBorders>
              <w:left w:val="single" w:sz="4" w:space="0" w:color="000000"/>
              <w:bottom w:val="single" w:sz="4" w:space="0" w:color="000000"/>
            </w:tcBorders>
            <w:vAlign w:val="center"/>
          </w:tcPr>
          <w:p w:rsidR="009362A8" w:rsidRDefault="009362A8">
            <w:pPr>
              <w:pStyle w:val="TableParagraph"/>
              <w:jc w:val="right"/>
              <w:rPr>
                <w:rFonts w:ascii="仿宋" w:eastAsia="仿宋" w:hAnsi="仿宋" w:cs="仿宋"/>
              </w:rPr>
            </w:pPr>
          </w:p>
        </w:tc>
        <w:tc>
          <w:tcPr>
            <w:tcW w:w="2061" w:type="dxa"/>
            <w:tcBorders>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9362A8" w:rsidRDefault="009362A8">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bl>
    <w:p w:rsidR="009362A8" w:rsidRDefault="00B94FF6">
      <w:pPr>
        <w:jc w:val="both"/>
        <w:rPr>
          <w:rFonts w:ascii="仿宋" w:eastAsia="仿宋" w:hAnsi="仿宋" w:cs="仿宋"/>
        </w:rPr>
      </w:pPr>
      <w:r>
        <w:rPr>
          <w:rFonts w:ascii="仿宋" w:eastAsia="仿宋" w:hAnsi="仿宋" w:cs="仿宋" w:hint="eastAsia"/>
        </w:rPr>
        <w:t>注：本表反映本年度国有资本经营预算财政拨款支出情况。</w:t>
      </w:r>
    </w:p>
    <w:p w:rsidR="009362A8" w:rsidRDefault="00B94FF6">
      <w:pPr>
        <w:ind w:leftChars="200" w:left="440"/>
        <w:jc w:val="both"/>
        <w:rPr>
          <w:rFonts w:ascii="仿宋" w:eastAsia="仿宋" w:hAnsi="仿宋" w:cs="仿宋"/>
          <w:lang w:val="en-US"/>
        </w:rPr>
      </w:pPr>
      <w:r>
        <w:rPr>
          <w:rFonts w:ascii="仿宋" w:eastAsia="仿宋" w:hAnsi="仿宋" w:cs="仿宋"/>
        </w:rPr>
        <w:t>本单位无</w:t>
      </w:r>
      <w:r>
        <w:rPr>
          <w:rFonts w:ascii="仿宋" w:eastAsia="仿宋" w:hAnsi="仿宋" w:cs="仿宋" w:hint="eastAsia"/>
        </w:rPr>
        <w:t>国有资本经营预算支出</w:t>
      </w:r>
      <w:r>
        <w:rPr>
          <w:rFonts w:ascii="仿宋" w:eastAsia="仿宋" w:hAnsi="仿宋" w:cs="仿宋" w:hint="eastAsia"/>
          <w:lang w:val="en-US"/>
        </w:rPr>
        <w:t>决算，故本表为空。</w:t>
      </w:r>
    </w:p>
    <w:p w:rsidR="009362A8" w:rsidRDefault="009362A8">
      <w:pPr>
        <w:spacing w:before="25"/>
        <w:ind w:leftChars="-100" w:left="-220"/>
        <w:jc w:val="both"/>
        <w:rPr>
          <w:rFonts w:ascii="仿宋" w:eastAsia="仿宋" w:hAnsi="仿宋" w:cs="仿宋"/>
          <w:lang w:val="en-US"/>
        </w:rPr>
        <w:sectPr w:rsidR="009362A8">
          <w:pgSz w:w="16838" w:h="11906" w:orient="landscape"/>
          <w:pgMar w:top="720" w:right="720" w:bottom="720" w:left="720" w:header="170" w:footer="280" w:gutter="0"/>
          <w:pgNumType w:fmt="numberInDash"/>
          <w:cols w:space="720"/>
          <w:formProt w:val="0"/>
          <w:docGrid w:linePitch="100"/>
        </w:sectPr>
      </w:pPr>
    </w:p>
    <w:tbl>
      <w:tblPr>
        <w:tblW w:w="10466" w:type="dxa"/>
        <w:tblInd w:w="53" w:type="dxa"/>
        <w:tblLayout w:type="fixed"/>
        <w:tblCellMar>
          <w:top w:w="55" w:type="dxa"/>
          <w:left w:w="55" w:type="dxa"/>
          <w:bottom w:w="55" w:type="dxa"/>
          <w:right w:w="55" w:type="dxa"/>
        </w:tblCellMar>
        <w:tblLook w:val="04A0"/>
      </w:tblPr>
      <w:tblGrid>
        <w:gridCol w:w="1642"/>
        <w:gridCol w:w="4990"/>
        <w:gridCol w:w="3834"/>
      </w:tblGrid>
      <w:tr w:rsidR="009362A8">
        <w:trPr>
          <w:trHeight w:val="319"/>
        </w:trPr>
        <w:tc>
          <w:tcPr>
            <w:tcW w:w="10466" w:type="dxa"/>
            <w:gridSpan w:val="3"/>
          </w:tcPr>
          <w:p w:rsidR="009362A8" w:rsidRDefault="00B94FF6">
            <w:pPr>
              <w:pStyle w:val="TableParagraph"/>
              <w:tabs>
                <w:tab w:val="left" w:pos="610"/>
              </w:tabs>
              <w:spacing w:before="28"/>
              <w:ind w:left="8"/>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机关运行经费支出决算表</w:t>
            </w:r>
          </w:p>
        </w:tc>
      </w:tr>
      <w:tr w:rsidR="009362A8">
        <w:trPr>
          <w:trHeight w:val="90"/>
        </w:trPr>
        <w:tc>
          <w:tcPr>
            <w:tcW w:w="6632" w:type="dxa"/>
            <w:gridSpan w:val="2"/>
          </w:tcPr>
          <w:p w:rsidR="009362A8" w:rsidRDefault="009362A8">
            <w:pPr>
              <w:pStyle w:val="TableParagraph"/>
              <w:rPr>
                <w:rFonts w:ascii="仿宋" w:eastAsia="仿宋" w:hAnsi="仿宋" w:cs="仿宋"/>
                <w:sz w:val="20"/>
              </w:rPr>
            </w:pPr>
          </w:p>
        </w:tc>
        <w:tc>
          <w:tcPr>
            <w:tcW w:w="3834" w:type="dxa"/>
            <w:vAlign w:val="center"/>
          </w:tcPr>
          <w:p w:rsidR="009362A8" w:rsidRDefault="00B94FF6">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2</w:t>
            </w:r>
            <w:r>
              <w:rPr>
                <w:rFonts w:ascii="仿宋" w:eastAsia="仿宋" w:hAnsi="仿宋" w:cs="仿宋" w:hint="eastAsia"/>
              </w:rPr>
              <w:t>表</w:t>
            </w:r>
          </w:p>
        </w:tc>
      </w:tr>
      <w:tr w:rsidR="009362A8">
        <w:trPr>
          <w:trHeight w:val="90"/>
        </w:trPr>
        <w:tc>
          <w:tcPr>
            <w:tcW w:w="6632" w:type="dxa"/>
            <w:gridSpan w:val="2"/>
            <w:vAlign w:val="center"/>
          </w:tcPr>
          <w:p w:rsidR="009362A8" w:rsidRDefault="00B94FF6">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南京市建设工程储备中心</w:t>
            </w:r>
          </w:p>
        </w:tc>
        <w:tc>
          <w:tcPr>
            <w:tcW w:w="3834" w:type="dxa"/>
            <w:vAlign w:val="center"/>
          </w:tcPr>
          <w:p w:rsidR="009362A8" w:rsidRDefault="00B94FF6">
            <w:pPr>
              <w:pStyle w:val="TableParagraph"/>
              <w:jc w:val="right"/>
              <w:rPr>
                <w:rFonts w:ascii="仿宋" w:eastAsia="仿宋" w:hAnsi="仿宋" w:cs="仿宋"/>
                <w:sz w:val="27"/>
              </w:rPr>
            </w:pPr>
            <w:r>
              <w:rPr>
                <w:rFonts w:ascii="仿宋" w:eastAsia="仿宋" w:hAnsi="仿宋" w:cs="仿宋" w:hint="eastAsia"/>
              </w:rPr>
              <w:t>金额单位：万元</w:t>
            </w:r>
          </w:p>
        </w:tc>
      </w:tr>
      <w:tr w:rsidR="009362A8">
        <w:trPr>
          <w:trHeight w:val="319"/>
        </w:trPr>
        <w:tc>
          <w:tcPr>
            <w:tcW w:w="6632" w:type="dxa"/>
            <w:gridSpan w:val="2"/>
            <w:tcBorders>
              <w:top w:val="single" w:sz="4" w:space="0" w:color="000000"/>
              <w:left w:val="single" w:sz="4" w:space="0" w:color="000000"/>
              <w:bottom w:val="single" w:sz="4" w:space="0" w:color="000000"/>
            </w:tcBorders>
          </w:tcPr>
          <w:p w:rsidR="009362A8" w:rsidRDefault="00B94FF6">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834" w:type="dxa"/>
            <w:vMerge w:val="restart"/>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机关运行经费支出决算</w:t>
            </w:r>
          </w:p>
        </w:tc>
      </w:tr>
      <w:tr w:rsidR="009362A8">
        <w:trPr>
          <w:trHeight w:val="363"/>
        </w:trPr>
        <w:tc>
          <w:tcPr>
            <w:tcW w:w="1642"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科目编码</w:t>
            </w:r>
          </w:p>
        </w:tc>
        <w:tc>
          <w:tcPr>
            <w:tcW w:w="4990" w:type="dxa"/>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科目名称</w:t>
            </w:r>
          </w:p>
        </w:tc>
        <w:tc>
          <w:tcPr>
            <w:tcW w:w="3834" w:type="dxa"/>
            <w:vMerge/>
            <w:tcBorders>
              <w:left w:val="single" w:sz="4" w:space="0" w:color="000000"/>
              <w:bottom w:val="single" w:sz="4" w:space="0" w:color="000000"/>
              <w:right w:val="single" w:sz="4" w:space="0" w:color="000000"/>
            </w:tcBorders>
          </w:tcPr>
          <w:p w:rsidR="009362A8" w:rsidRDefault="009362A8">
            <w:pPr>
              <w:rPr>
                <w:rFonts w:ascii="仿宋" w:eastAsia="仿宋" w:hAnsi="仿宋" w:cs="仿宋"/>
              </w:rPr>
            </w:pPr>
          </w:p>
        </w:tc>
      </w:tr>
      <w:tr w:rsidR="009362A8">
        <w:trPr>
          <w:trHeight w:val="229"/>
        </w:trPr>
        <w:tc>
          <w:tcPr>
            <w:tcW w:w="6632" w:type="dxa"/>
            <w:gridSpan w:val="2"/>
            <w:tcBorders>
              <w:left w:val="single" w:sz="4" w:space="0" w:color="000000"/>
              <w:bottom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合计</w:t>
            </w:r>
          </w:p>
        </w:tc>
        <w:tc>
          <w:tcPr>
            <w:tcW w:w="3834" w:type="dxa"/>
            <w:tcBorders>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bookmarkStart w:id="0" w:name="_GoBack"/>
            <w:bookmarkEnd w:id="0"/>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302</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30201</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30202</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30204</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30205</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30206</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30207</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30208</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30209</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30211</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30212</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30213</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30214</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30215</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30216</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30217</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30218</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30224</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30225</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30226</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30227</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30228</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30229</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30231</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30239</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30240</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30299</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307</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债务利息及费用支出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310</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31001</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31002</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lastRenderedPageBreak/>
              <w:t>31003</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31005</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31006</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31007</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31008</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31009</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31010</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31011</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31012</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31013</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31019</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31021</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31022</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31099</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312</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对企业补助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r w:rsidR="009362A8">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399</w:t>
            </w:r>
          </w:p>
        </w:tc>
        <w:tc>
          <w:tcPr>
            <w:tcW w:w="4990" w:type="dxa"/>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b/>
              </w:rPr>
              <w:t>其他支出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9362A8" w:rsidRDefault="009362A8">
            <w:pPr>
              <w:jc w:val="right"/>
              <w:rPr>
                <w:rFonts w:ascii="仿宋" w:eastAsia="仿宋" w:hAnsi="仿宋" w:cs="仿宋"/>
              </w:rPr>
            </w:pPr>
          </w:p>
        </w:tc>
      </w:tr>
    </w:tbl>
    <w:p w:rsidR="009362A8" w:rsidRDefault="00B94FF6">
      <w:pPr>
        <w:spacing w:before="25"/>
        <w:ind w:rightChars="-42" w:right="-92"/>
        <w:jc w:val="both"/>
        <w:rPr>
          <w:rFonts w:ascii="仿宋" w:eastAsia="仿宋" w:hAnsi="仿宋" w:cs="仿宋"/>
          <w:lang w:val="en-US"/>
        </w:rPr>
      </w:pPr>
      <w:r>
        <w:rPr>
          <w:rFonts w:ascii="仿宋" w:eastAsia="仿宋" w:hAnsi="仿宋" w:cs="仿宋" w:hint="eastAsia"/>
        </w:rPr>
        <w:t>注：“机关运行经费”</w:t>
      </w:r>
      <w:r>
        <w:rPr>
          <w:rFonts w:ascii="仿宋" w:eastAsia="仿宋" w:hAnsi="仿宋" w:cs="仿宋" w:hint="eastAsia"/>
        </w:rPr>
        <w:t xml:space="preserve"> </w:t>
      </w:r>
      <w:r>
        <w:rPr>
          <w:rFonts w:ascii="仿宋" w:eastAsia="仿宋" w:hAnsi="仿宋" w:cs="仿宋" w:hint="eastAsia"/>
        </w:rPr>
        <w:t>指行政单位（含参照公务员法管理的事业单位）使用</w:t>
      </w:r>
      <w:r>
        <w:rPr>
          <w:rFonts w:ascii="仿宋" w:eastAsia="仿宋" w:hAnsi="仿宋" w:cs="仿宋" w:hint="eastAsia"/>
          <w:lang w:val="en-US"/>
        </w:rPr>
        <w:t>财政拨款</w:t>
      </w:r>
      <w:r>
        <w:rPr>
          <w:rFonts w:ascii="仿宋" w:eastAsia="仿宋" w:hAnsi="仿宋" w:cs="仿宋" w:hint="eastAsia"/>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rsidR="009362A8" w:rsidRDefault="00B94FF6">
      <w:pPr>
        <w:tabs>
          <w:tab w:val="left" w:pos="440"/>
        </w:tabs>
        <w:spacing w:before="25"/>
        <w:ind w:leftChars="200" w:left="440"/>
        <w:jc w:val="both"/>
        <w:rPr>
          <w:rFonts w:ascii="仿宋" w:eastAsia="仿宋" w:hAnsi="仿宋" w:cs="仿宋"/>
        </w:rPr>
      </w:pPr>
      <w:r>
        <w:rPr>
          <w:rFonts w:ascii="仿宋" w:eastAsia="仿宋" w:hAnsi="仿宋" w:cs="仿宋" w:hint="eastAsia"/>
        </w:rPr>
        <w:t>本</w:t>
      </w:r>
      <w:r>
        <w:rPr>
          <w:rFonts w:ascii="仿宋" w:eastAsia="仿宋" w:hAnsi="仿宋" w:cs="仿宋" w:hint="eastAsia"/>
          <w:lang w:val="en-US"/>
        </w:rPr>
        <w:t>单位</w:t>
      </w:r>
      <w:r>
        <w:rPr>
          <w:rFonts w:ascii="仿宋" w:eastAsia="仿宋" w:hAnsi="仿宋" w:cs="仿宋" w:hint="eastAsia"/>
        </w:rPr>
        <w:t>无</w:t>
      </w:r>
      <w:r>
        <w:rPr>
          <w:rFonts w:ascii="仿宋" w:eastAsia="仿宋" w:hAnsi="仿宋" w:cs="仿宋" w:hint="eastAsia"/>
          <w:lang w:val="en-US"/>
        </w:rPr>
        <w:t>财政拨款</w:t>
      </w:r>
      <w:r>
        <w:rPr>
          <w:rFonts w:ascii="仿宋" w:eastAsia="仿宋" w:hAnsi="仿宋" w:cs="仿宋" w:hint="eastAsia"/>
        </w:rPr>
        <w:t>机关运行经费支出决算</w:t>
      </w:r>
      <w:r>
        <w:rPr>
          <w:rFonts w:ascii="仿宋" w:eastAsia="仿宋" w:hAnsi="仿宋" w:cs="仿宋" w:hint="eastAsia"/>
          <w:lang w:val="en-US"/>
        </w:rPr>
        <w:t>，</w:t>
      </w:r>
      <w:r>
        <w:rPr>
          <w:rFonts w:ascii="仿宋" w:eastAsia="仿宋" w:hAnsi="仿宋" w:cs="仿宋" w:hint="eastAsia"/>
        </w:rPr>
        <w:t>故本表为空。</w:t>
      </w:r>
    </w:p>
    <w:p w:rsidR="009362A8" w:rsidRDefault="009362A8">
      <w:pPr>
        <w:tabs>
          <w:tab w:val="left" w:pos="440"/>
        </w:tabs>
        <w:spacing w:before="25"/>
        <w:ind w:leftChars="200" w:left="440"/>
        <w:jc w:val="both"/>
        <w:rPr>
          <w:rFonts w:ascii="仿宋" w:eastAsia="仿宋" w:hAnsi="仿宋" w:cs="仿宋"/>
          <w:lang w:val="en-US"/>
        </w:rPr>
        <w:sectPr w:rsidR="009362A8">
          <w:footerReference w:type="default" r:id="rId25"/>
          <w:type w:val="continuous"/>
          <w:pgSz w:w="11906" w:h="16838"/>
          <w:pgMar w:top="720" w:right="720" w:bottom="720" w:left="720" w:header="170" w:footer="280" w:gutter="0"/>
          <w:pgNumType w:fmt="numberInDash"/>
          <w:cols w:space="720"/>
          <w:formProt w:val="0"/>
          <w:docGrid w:linePitch="100"/>
        </w:sectPr>
      </w:pPr>
    </w:p>
    <w:tbl>
      <w:tblPr>
        <w:tblW w:w="10459" w:type="dxa"/>
        <w:tblInd w:w="45" w:type="dxa"/>
        <w:tblLayout w:type="fixed"/>
        <w:tblCellMar>
          <w:top w:w="55" w:type="dxa"/>
          <w:left w:w="55" w:type="dxa"/>
          <w:bottom w:w="55" w:type="dxa"/>
          <w:right w:w="55" w:type="dxa"/>
        </w:tblCellMar>
        <w:tblLook w:val="04A0"/>
      </w:tblPr>
      <w:tblGrid>
        <w:gridCol w:w="4472"/>
        <w:gridCol w:w="722"/>
        <w:gridCol w:w="1992"/>
        <w:gridCol w:w="3273"/>
      </w:tblGrid>
      <w:tr w:rsidR="009362A8">
        <w:trPr>
          <w:trHeight w:val="333"/>
        </w:trPr>
        <w:tc>
          <w:tcPr>
            <w:tcW w:w="10459" w:type="dxa"/>
            <w:gridSpan w:val="4"/>
            <w:vAlign w:val="center"/>
          </w:tcPr>
          <w:p w:rsidR="009362A8" w:rsidRDefault="00B94FF6">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政府采购支出决算表</w:t>
            </w:r>
          </w:p>
        </w:tc>
      </w:tr>
      <w:tr w:rsidR="009362A8">
        <w:trPr>
          <w:trHeight w:val="333"/>
        </w:trPr>
        <w:tc>
          <w:tcPr>
            <w:tcW w:w="4472" w:type="dxa"/>
          </w:tcPr>
          <w:p w:rsidR="009362A8" w:rsidRDefault="009362A8">
            <w:pPr>
              <w:pStyle w:val="TableParagraph"/>
              <w:rPr>
                <w:rFonts w:ascii="仿宋" w:eastAsia="仿宋" w:hAnsi="仿宋" w:cs="仿宋"/>
              </w:rPr>
            </w:pPr>
          </w:p>
        </w:tc>
        <w:tc>
          <w:tcPr>
            <w:tcW w:w="722" w:type="dxa"/>
          </w:tcPr>
          <w:p w:rsidR="009362A8" w:rsidRDefault="009362A8">
            <w:pPr>
              <w:pStyle w:val="TableParagraph"/>
              <w:rPr>
                <w:rFonts w:ascii="仿宋" w:eastAsia="仿宋" w:hAnsi="仿宋" w:cs="仿宋"/>
              </w:rPr>
            </w:pPr>
          </w:p>
        </w:tc>
        <w:tc>
          <w:tcPr>
            <w:tcW w:w="1992" w:type="dxa"/>
          </w:tcPr>
          <w:p w:rsidR="009362A8" w:rsidRDefault="009362A8">
            <w:pPr>
              <w:pStyle w:val="TableParagraph"/>
              <w:rPr>
                <w:rFonts w:ascii="仿宋" w:eastAsia="仿宋" w:hAnsi="仿宋" w:cs="仿宋"/>
              </w:rPr>
            </w:pPr>
          </w:p>
        </w:tc>
        <w:tc>
          <w:tcPr>
            <w:tcW w:w="3273" w:type="dxa"/>
            <w:vAlign w:val="center"/>
          </w:tcPr>
          <w:p w:rsidR="009362A8" w:rsidRDefault="00B94FF6">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3</w:t>
            </w:r>
            <w:r>
              <w:rPr>
                <w:rFonts w:ascii="仿宋" w:eastAsia="仿宋" w:hAnsi="仿宋" w:cs="仿宋" w:hint="eastAsia"/>
              </w:rPr>
              <w:t>表</w:t>
            </w:r>
          </w:p>
        </w:tc>
      </w:tr>
      <w:tr w:rsidR="009362A8">
        <w:trPr>
          <w:trHeight w:val="90"/>
        </w:trPr>
        <w:tc>
          <w:tcPr>
            <w:tcW w:w="7186" w:type="dxa"/>
            <w:gridSpan w:val="3"/>
          </w:tcPr>
          <w:p w:rsidR="009362A8" w:rsidRDefault="00B94FF6">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南京市建设工程储备中心</w:t>
            </w:r>
          </w:p>
        </w:tc>
        <w:tc>
          <w:tcPr>
            <w:tcW w:w="3273" w:type="dxa"/>
            <w:vAlign w:val="center"/>
          </w:tcPr>
          <w:p w:rsidR="009362A8" w:rsidRDefault="00B94FF6">
            <w:pPr>
              <w:pStyle w:val="TableParagraph"/>
              <w:jc w:val="right"/>
              <w:rPr>
                <w:rFonts w:ascii="仿宋" w:eastAsia="仿宋" w:hAnsi="仿宋" w:cs="仿宋"/>
              </w:rPr>
            </w:pPr>
            <w:r>
              <w:rPr>
                <w:rFonts w:ascii="仿宋" w:eastAsia="仿宋" w:hAnsi="仿宋" w:cs="仿宋" w:hint="eastAsia"/>
              </w:rPr>
              <w:t>单位：万元</w:t>
            </w:r>
          </w:p>
        </w:tc>
      </w:tr>
      <w:tr w:rsidR="009362A8">
        <w:trPr>
          <w:trHeight w:val="244"/>
        </w:trPr>
        <w:tc>
          <w:tcPr>
            <w:tcW w:w="4472" w:type="dxa"/>
            <w:tcBorders>
              <w:top w:val="single" w:sz="4" w:space="0" w:color="000000"/>
              <w:left w:val="single" w:sz="4" w:space="0" w:color="000000"/>
              <w:bottom w:val="single" w:sz="4" w:space="0" w:color="000000"/>
            </w:tcBorders>
            <w:vAlign w:val="center"/>
          </w:tcPr>
          <w:p w:rsidR="009362A8" w:rsidRDefault="00B94FF6">
            <w:pPr>
              <w:pStyle w:val="TableParagraph"/>
              <w:jc w:val="center"/>
              <w:rPr>
                <w:rFonts w:ascii="仿宋" w:eastAsia="仿宋" w:hAnsi="仿宋" w:cs="仿宋"/>
                <w:lang w:val="en-US"/>
              </w:rPr>
            </w:pPr>
            <w:r>
              <w:rPr>
                <w:rFonts w:ascii="仿宋" w:eastAsia="仿宋" w:hAnsi="仿宋" w:cs="仿宋"/>
              </w:rPr>
              <w:t>项目</w:t>
            </w:r>
          </w:p>
        </w:tc>
        <w:tc>
          <w:tcPr>
            <w:tcW w:w="5987" w:type="dxa"/>
            <w:gridSpan w:val="3"/>
            <w:tcBorders>
              <w:top w:val="single" w:sz="4" w:space="0" w:color="000000"/>
              <w:left w:val="single" w:sz="4" w:space="0" w:color="000000"/>
              <w:bottom w:val="single" w:sz="4" w:space="0" w:color="000000"/>
              <w:right w:val="single" w:sz="4" w:space="0" w:color="000000"/>
            </w:tcBorders>
            <w:vAlign w:val="center"/>
          </w:tcPr>
          <w:p w:rsidR="009362A8" w:rsidRDefault="00B94FF6">
            <w:pPr>
              <w:pStyle w:val="TableParagraph"/>
              <w:jc w:val="center"/>
              <w:rPr>
                <w:rFonts w:ascii="仿宋" w:eastAsia="仿宋" w:hAnsi="仿宋" w:cs="仿宋"/>
              </w:rPr>
            </w:pPr>
            <w:r>
              <w:rPr>
                <w:rFonts w:ascii="仿宋" w:eastAsia="仿宋" w:hAnsi="仿宋" w:cs="仿宋" w:hint="eastAsia"/>
              </w:rPr>
              <w:t>金</w:t>
            </w:r>
            <w:r>
              <w:rPr>
                <w:rFonts w:ascii="仿宋" w:eastAsia="仿宋" w:hAnsi="仿宋" w:cs="仿宋" w:hint="eastAsia"/>
              </w:rPr>
              <w:tab/>
            </w:r>
            <w:r>
              <w:rPr>
                <w:rFonts w:ascii="仿宋" w:eastAsia="仿宋" w:hAnsi="仿宋" w:cs="仿宋" w:hint="eastAsia"/>
              </w:rPr>
              <w:t>额</w:t>
            </w:r>
          </w:p>
        </w:tc>
      </w:tr>
      <w:tr w:rsidR="009362A8">
        <w:trPr>
          <w:cantSplit/>
          <w:trHeight w:val="277"/>
        </w:trPr>
        <w:tc>
          <w:tcPr>
            <w:tcW w:w="4472" w:type="dxa"/>
            <w:tcBorders>
              <w:left w:val="single" w:sz="4" w:space="0" w:color="000000"/>
              <w:bottom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一、政府采购支出合计</w:t>
            </w:r>
          </w:p>
        </w:tc>
        <w:tc>
          <w:tcPr>
            <w:tcW w:w="5987" w:type="dxa"/>
            <w:gridSpan w:val="3"/>
            <w:tcBorders>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6.90</w:t>
            </w:r>
          </w:p>
        </w:tc>
      </w:tr>
      <w:tr w:rsidR="009362A8">
        <w:trPr>
          <w:cantSplit/>
          <w:trHeight w:val="277"/>
        </w:trPr>
        <w:tc>
          <w:tcPr>
            <w:tcW w:w="4472" w:type="dxa"/>
            <w:tcBorders>
              <w:left w:val="single" w:sz="4" w:space="0" w:color="000000"/>
              <w:bottom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（一）政府采购货物支出</w:t>
            </w:r>
          </w:p>
        </w:tc>
        <w:tc>
          <w:tcPr>
            <w:tcW w:w="5987" w:type="dxa"/>
            <w:gridSpan w:val="3"/>
            <w:tcBorders>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3.29</w:t>
            </w:r>
          </w:p>
        </w:tc>
      </w:tr>
      <w:tr w:rsidR="009362A8">
        <w:trPr>
          <w:cantSplit/>
          <w:trHeight w:val="277"/>
        </w:trPr>
        <w:tc>
          <w:tcPr>
            <w:tcW w:w="4472" w:type="dxa"/>
            <w:tcBorders>
              <w:left w:val="single" w:sz="4" w:space="0" w:color="000000"/>
              <w:bottom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（二）政府采购工程支出</w:t>
            </w:r>
          </w:p>
        </w:tc>
        <w:tc>
          <w:tcPr>
            <w:tcW w:w="5987" w:type="dxa"/>
            <w:gridSpan w:val="3"/>
            <w:tcBorders>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277"/>
        </w:trPr>
        <w:tc>
          <w:tcPr>
            <w:tcW w:w="4472" w:type="dxa"/>
            <w:tcBorders>
              <w:left w:val="single" w:sz="4" w:space="0" w:color="000000"/>
              <w:bottom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（三）政府采购服务支出</w:t>
            </w:r>
          </w:p>
        </w:tc>
        <w:tc>
          <w:tcPr>
            <w:tcW w:w="5987" w:type="dxa"/>
            <w:gridSpan w:val="3"/>
            <w:tcBorders>
              <w:left w:val="single" w:sz="4" w:space="0" w:color="000000"/>
              <w:bottom w:val="single" w:sz="4" w:space="0" w:color="000000"/>
              <w:right w:val="single" w:sz="4" w:space="0" w:color="000000"/>
            </w:tcBorders>
            <w:vAlign w:val="center"/>
          </w:tcPr>
          <w:p w:rsidR="009362A8" w:rsidRDefault="00B94FF6">
            <w:pPr>
              <w:pStyle w:val="TableParagraph"/>
              <w:jc w:val="right"/>
              <w:rPr>
                <w:rFonts w:ascii="仿宋" w:eastAsia="仿宋" w:hAnsi="仿宋" w:cs="仿宋"/>
              </w:rPr>
            </w:pPr>
            <w:r>
              <w:rPr>
                <w:rFonts w:ascii="仿宋" w:eastAsia="仿宋" w:hAnsi="仿宋" w:cs="仿宋" w:hint="eastAsia"/>
              </w:rPr>
              <w:t>3.61</w:t>
            </w:r>
          </w:p>
        </w:tc>
      </w:tr>
      <w:tr w:rsidR="009362A8">
        <w:trPr>
          <w:cantSplit/>
          <w:trHeight w:val="277"/>
        </w:trPr>
        <w:tc>
          <w:tcPr>
            <w:tcW w:w="4472" w:type="dxa"/>
            <w:tcBorders>
              <w:left w:val="single" w:sz="4" w:space="0" w:color="000000"/>
              <w:bottom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二、政府采购授予中小企业合同金额</w:t>
            </w:r>
          </w:p>
        </w:tc>
        <w:tc>
          <w:tcPr>
            <w:tcW w:w="5987" w:type="dxa"/>
            <w:gridSpan w:val="3"/>
            <w:tcBorders>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r w:rsidR="009362A8">
        <w:trPr>
          <w:cantSplit/>
          <w:trHeight w:val="277"/>
        </w:trPr>
        <w:tc>
          <w:tcPr>
            <w:tcW w:w="4472" w:type="dxa"/>
            <w:tcBorders>
              <w:left w:val="single" w:sz="4" w:space="0" w:color="000000"/>
              <w:bottom w:val="single" w:sz="4" w:space="0" w:color="000000"/>
            </w:tcBorders>
            <w:vAlign w:val="center"/>
          </w:tcPr>
          <w:p w:rsidR="009362A8" w:rsidRDefault="00B94FF6">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其中：授予小微企业合同金额</w:t>
            </w:r>
          </w:p>
        </w:tc>
        <w:tc>
          <w:tcPr>
            <w:tcW w:w="5987" w:type="dxa"/>
            <w:gridSpan w:val="3"/>
            <w:tcBorders>
              <w:left w:val="single" w:sz="4" w:space="0" w:color="000000"/>
              <w:bottom w:val="single" w:sz="4" w:space="0" w:color="000000"/>
              <w:right w:val="single" w:sz="4" w:space="0" w:color="000000"/>
            </w:tcBorders>
            <w:vAlign w:val="center"/>
          </w:tcPr>
          <w:p w:rsidR="009362A8" w:rsidRDefault="009362A8">
            <w:pPr>
              <w:pStyle w:val="TableParagraph"/>
              <w:jc w:val="right"/>
              <w:rPr>
                <w:rFonts w:ascii="仿宋" w:eastAsia="仿宋" w:hAnsi="仿宋" w:cs="仿宋"/>
              </w:rPr>
            </w:pPr>
          </w:p>
        </w:tc>
      </w:tr>
    </w:tbl>
    <w:p w:rsidR="009362A8" w:rsidRDefault="00B94FF6">
      <w:pPr>
        <w:jc w:val="both"/>
        <w:rPr>
          <w:rFonts w:ascii="仿宋" w:eastAsia="仿宋" w:hAnsi="仿宋" w:cs="仿宋"/>
          <w:lang w:val="en-US"/>
        </w:rPr>
      </w:pPr>
      <w:r>
        <w:rPr>
          <w:rFonts w:ascii="仿宋" w:eastAsia="仿宋" w:hAnsi="仿宋" w:cs="仿宋" w:hint="eastAsia"/>
        </w:rPr>
        <w:t>注：</w:t>
      </w:r>
      <w:r>
        <w:rPr>
          <w:rFonts w:ascii="仿宋" w:eastAsia="仿宋" w:hAnsi="仿宋" w:cs="仿宋" w:hint="eastAsia"/>
          <w:lang w:val="en-US"/>
        </w:rPr>
        <w:t>政府采购支出信息为单位纳入部门预算范围的各项政府采购支出情况。本表金额单位转换时可能存在尾数误差</w:t>
      </w:r>
      <w:r>
        <w:rPr>
          <w:rFonts w:ascii="仿宋" w:eastAsia="仿宋" w:hAnsi="仿宋" w:cs="仿宋" w:hint="eastAsia"/>
        </w:rPr>
        <w:t>。</w:t>
      </w:r>
    </w:p>
    <w:p w:rsidR="009362A8" w:rsidRDefault="009362A8">
      <w:pPr>
        <w:ind w:leftChars="200" w:left="440"/>
        <w:jc w:val="both"/>
        <w:rPr>
          <w:rFonts w:ascii="仿宋" w:eastAsia="仿宋" w:hAnsi="仿宋" w:cs="仿宋"/>
          <w:lang w:val="en-US"/>
        </w:rPr>
        <w:sectPr w:rsidR="009362A8">
          <w:pgSz w:w="11906" w:h="16838"/>
          <w:pgMar w:top="720" w:right="720" w:bottom="720" w:left="720" w:header="170" w:footer="280" w:gutter="0"/>
          <w:pgNumType w:fmt="numberInDash"/>
          <w:cols w:space="720"/>
          <w:formProt w:val="0"/>
          <w:docGrid w:linePitch="100"/>
        </w:sectPr>
      </w:pPr>
    </w:p>
    <w:p w:rsidR="009362A8" w:rsidRDefault="00B94FF6">
      <w:pPr>
        <w:pStyle w:val="4"/>
        <w:tabs>
          <w:tab w:val="left" w:pos="3077"/>
        </w:tabs>
        <w:spacing w:line="616" w:lineRule="exact"/>
        <w:rPr>
          <w:rFonts w:ascii="宋体" w:eastAsia="宋体" w:hAnsi="宋体" w:cs="宋体"/>
          <w:b/>
          <w:bCs/>
          <w:color w:val="000000"/>
          <w:lang w:val="en-US" w:eastAsia="ar-SA"/>
        </w:rPr>
      </w:pPr>
      <w:r>
        <w:rPr>
          <w:rFonts w:ascii="宋体" w:eastAsia="宋体" w:hAnsi="宋体" w:cs="宋体" w:hint="eastAsia"/>
          <w:b/>
          <w:bCs/>
          <w:color w:val="000000"/>
          <w:lang w:eastAsia="ar-SA"/>
        </w:rPr>
        <w:lastRenderedPageBreak/>
        <w:t>第三部分</w:t>
      </w:r>
      <w:r>
        <w:rPr>
          <w:rFonts w:ascii="宋体" w:eastAsia="宋体" w:hAnsi="宋体" w:cs="宋体" w:hint="eastAsia"/>
          <w:b/>
          <w:bCs/>
          <w:color w:val="000000"/>
          <w:lang w:val="en-US"/>
        </w:rPr>
        <w:t>2025</w:t>
      </w:r>
      <w:r>
        <w:rPr>
          <w:rFonts w:ascii="宋体" w:eastAsia="宋体" w:hAnsi="宋体" w:cs="宋体" w:hint="eastAsia"/>
          <w:b/>
          <w:bCs/>
          <w:color w:val="000000"/>
          <w:lang w:eastAsia="ar-SA"/>
        </w:rPr>
        <w:t>年度</w:t>
      </w:r>
      <w:r>
        <w:rPr>
          <w:rFonts w:ascii="宋体" w:eastAsia="宋体" w:hAnsi="宋体" w:cs="宋体" w:hint="eastAsia"/>
          <w:b/>
          <w:bCs/>
          <w:color w:val="000000"/>
          <w:lang w:val="en-US" w:eastAsia="ar-SA"/>
        </w:rPr>
        <w:t>单位</w:t>
      </w:r>
      <w:r>
        <w:rPr>
          <w:rFonts w:ascii="宋体" w:eastAsia="宋体" w:hAnsi="宋体" w:cs="宋体" w:hint="eastAsia"/>
          <w:b/>
          <w:bCs/>
          <w:color w:val="000000"/>
          <w:lang w:eastAsia="ar-SA"/>
        </w:rPr>
        <w:t>决算情况说明</w:t>
      </w:r>
    </w:p>
    <w:p w:rsidR="009362A8" w:rsidRDefault="009362A8">
      <w:pPr>
        <w:pStyle w:val="a4"/>
        <w:tabs>
          <w:tab w:val="left" w:pos="3864"/>
          <w:tab w:val="left" w:pos="6248"/>
          <w:tab w:val="left" w:pos="7386"/>
        </w:tabs>
        <w:spacing w:before="1" w:line="360" w:lineRule="auto"/>
        <w:ind w:left="348" w:right="420" w:firstLine="640"/>
        <w:jc w:val="both"/>
        <w:rPr>
          <w:rFonts w:ascii="仿宋" w:eastAsia="仿宋" w:hAnsi="仿宋" w:cs="仿宋"/>
          <w:lang w:val="en-US"/>
        </w:rPr>
      </w:pP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一、收入支出决算总体情况说明</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年度收入、支出决算总计</w:t>
      </w:r>
      <w:r>
        <w:rPr>
          <w:rFonts w:ascii="仿宋" w:eastAsia="仿宋" w:hAnsi="仿宋" w:cs="仿宋"/>
        </w:rPr>
        <w:t>1,546.83</w:t>
      </w:r>
      <w:r>
        <w:rPr>
          <w:rFonts w:ascii="仿宋" w:eastAsia="仿宋" w:hAnsi="仿宋" w:cs="仿宋"/>
        </w:rPr>
        <w:t>万元。与上年相比，收、支总计各增加</w:t>
      </w:r>
      <w:r>
        <w:rPr>
          <w:rFonts w:ascii="仿宋" w:eastAsia="仿宋" w:hAnsi="仿宋" w:cs="仿宋"/>
        </w:rPr>
        <w:t>658.53</w:t>
      </w:r>
      <w:r>
        <w:rPr>
          <w:rFonts w:ascii="仿宋" w:eastAsia="仿宋" w:hAnsi="仿宋" w:cs="仿宋"/>
        </w:rPr>
        <w:t>万元，增长</w:t>
      </w:r>
      <w:r>
        <w:rPr>
          <w:rFonts w:ascii="仿宋" w:eastAsia="仿宋" w:hAnsi="仿宋" w:cs="仿宋"/>
        </w:rPr>
        <w:t>74.13%</w:t>
      </w:r>
      <w:r>
        <w:rPr>
          <w:rFonts w:ascii="仿宋" w:eastAsia="仿宋" w:hAnsi="仿宋" w:cs="仿宋"/>
        </w:rPr>
        <w:t>。其中：</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（一）收入决算总计</w:t>
      </w:r>
      <w:r>
        <w:rPr>
          <w:rFonts w:ascii="仿宋" w:eastAsia="仿宋" w:hAnsi="仿宋" w:cs="仿宋"/>
          <w:b/>
        </w:rPr>
        <w:t>1,546.83</w:t>
      </w:r>
      <w:r>
        <w:rPr>
          <w:rFonts w:ascii="仿宋" w:eastAsia="仿宋" w:hAnsi="仿宋" w:cs="仿宋"/>
          <w:b/>
        </w:rPr>
        <w:t>万元。包括：</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本年收入决算合计</w:t>
      </w:r>
      <w:r>
        <w:rPr>
          <w:rFonts w:ascii="仿宋" w:eastAsia="仿宋" w:hAnsi="仿宋" w:cs="仿宋"/>
        </w:rPr>
        <w:t>1,546.83</w:t>
      </w:r>
      <w:r>
        <w:rPr>
          <w:rFonts w:ascii="仿宋" w:eastAsia="仿宋" w:hAnsi="仿宋" w:cs="仿宋"/>
        </w:rPr>
        <w:t>万元。与上年相比，增加</w:t>
      </w:r>
      <w:r>
        <w:rPr>
          <w:rFonts w:ascii="仿宋" w:eastAsia="仿宋" w:hAnsi="仿宋" w:cs="仿宋"/>
        </w:rPr>
        <w:t>658.53</w:t>
      </w:r>
      <w:r>
        <w:rPr>
          <w:rFonts w:ascii="仿宋" w:eastAsia="仿宋" w:hAnsi="仿宋" w:cs="仿宋"/>
        </w:rPr>
        <w:t>万元，增长</w:t>
      </w:r>
      <w:r>
        <w:rPr>
          <w:rFonts w:ascii="仿宋" w:eastAsia="仿宋" w:hAnsi="仿宋" w:cs="仿宋"/>
        </w:rPr>
        <w:t>74.13%</w:t>
      </w:r>
      <w:r>
        <w:rPr>
          <w:rFonts w:ascii="仿宋" w:eastAsia="仿宋" w:hAnsi="仿宋" w:cs="仿宋"/>
        </w:rPr>
        <w:t>，变动原因：市级城建项目支出较上年有所增加。</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使用非财政拨款结余（含专用结余）</w:t>
      </w:r>
      <w:r>
        <w:rPr>
          <w:rFonts w:ascii="仿宋" w:eastAsia="仿宋" w:hAnsi="仿宋" w:cs="仿宋"/>
        </w:rPr>
        <w:t>0</w:t>
      </w:r>
      <w:r>
        <w:rPr>
          <w:rFonts w:ascii="仿宋" w:eastAsia="仿宋" w:hAnsi="仿宋" w:cs="仿宋"/>
        </w:rPr>
        <w:t>万元。与上年决算数相同。</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年初结转和结余</w:t>
      </w:r>
      <w:r>
        <w:rPr>
          <w:rFonts w:ascii="仿宋" w:eastAsia="仿宋" w:hAnsi="仿宋" w:cs="仿宋"/>
        </w:rPr>
        <w:t>0</w:t>
      </w:r>
      <w:r>
        <w:rPr>
          <w:rFonts w:ascii="仿宋" w:eastAsia="仿宋" w:hAnsi="仿宋" w:cs="仿宋"/>
        </w:rPr>
        <w:t>万元。与上年决算数相同。</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（二）支出决算总计</w:t>
      </w:r>
      <w:r>
        <w:rPr>
          <w:rFonts w:ascii="仿宋" w:eastAsia="仿宋" w:hAnsi="仿宋" w:cs="仿宋"/>
          <w:b/>
        </w:rPr>
        <w:t>1,546.83</w:t>
      </w:r>
      <w:r>
        <w:rPr>
          <w:rFonts w:ascii="仿宋" w:eastAsia="仿宋" w:hAnsi="仿宋" w:cs="仿宋"/>
          <w:b/>
        </w:rPr>
        <w:t>万元。包括：</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本年支出决算合计</w:t>
      </w:r>
      <w:r>
        <w:rPr>
          <w:rFonts w:ascii="仿宋" w:eastAsia="仿宋" w:hAnsi="仿宋" w:cs="仿宋"/>
        </w:rPr>
        <w:t>1,546.83</w:t>
      </w:r>
      <w:r>
        <w:rPr>
          <w:rFonts w:ascii="仿宋" w:eastAsia="仿宋" w:hAnsi="仿宋" w:cs="仿宋"/>
        </w:rPr>
        <w:t>万元。与上年相比，增加</w:t>
      </w:r>
      <w:r>
        <w:rPr>
          <w:rFonts w:ascii="仿宋" w:eastAsia="仿宋" w:hAnsi="仿宋" w:cs="仿宋"/>
        </w:rPr>
        <w:t>658.53</w:t>
      </w:r>
      <w:r>
        <w:rPr>
          <w:rFonts w:ascii="仿宋" w:eastAsia="仿宋" w:hAnsi="仿宋" w:cs="仿宋"/>
        </w:rPr>
        <w:t>万元，增长</w:t>
      </w:r>
      <w:r>
        <w:rPr>
          <w:rFonts w:ascii="仿宋" w:eastAsia="仿宋" w:hAnsi="仿宋" w:cs="仿宋"/>
        </w:rPr>
        <w:t>74.13%</w:t>
      </w:r>
      <w:r>
        <w:rPr>
          <w:rFonts w:ascii="仿宋" w:eastAsia="仿宋" w:hAnsi="仿宋" w:cs="仿宋"/>
        </w:rPr>
        <w:t>，变动原因：市级城建项目支出较上年有所增加。</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结余分配</w:t>
      </w:r>
      <w:r>
        <w:rPr>
          <w:rFonts w:ascii="仿宋" w:eastAsia="仿宋" w:hAnsi="仿宋" w:cs="仿宋"/>
        </w:rPr>
        <w:t>0</w:t>
      </w:r>
      <w:r>
        <w:rPr>
          <w:rFonts w:ascii="仿宋" w:eastAsia="仿宋" w:hAnsi="仿宋" w:cs="仿宋"/>
        </w:rPr>
        <w:t>万元。与上年决算数相同。</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年末结转和结余</w:t>
      </w:r>
      <w:r>
        <w:rPr>
          <w:rFonts w:ascii="仿宋" w:eastAsia="仿宋" w:hAnsi="仿宋" w:cs="仿宋"/>
        </w:rPr>
        <w:t>0</w:t>
      </w:r>
      <w:r>
        <w:rPr>
          <w:rFonts w:ascii="仿宋" w:eastAsia="仿宋" w:hAnsi="仿宋" w:cs="仿宋"/>
        </w:rPr>
        <w:t>万元。与上年决算数相同。</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二、收入决算情况说明</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年度本年收入决算合计</w:t>
      </w:r>
      <w:r>
        <w:rPr>
          <w:rFonts w:ascii="仿宋" w:eastAsia="仿宋" w:hAnsi="仿宋" w:cs="仿宋"/>
        </w:rPr>
        <w:t>1,546.83</w:t>
      </w:r>
      <w:r>
        <w:rPr>
          <w:rFonts w:ascii="仿宋" w:eastAsia="仿宋" w:hAnsi="仿宋" w:cs="仿宋"/>
        </w:rPr>
        <w:t>万元，其中：财政拨款收入</w:t>
      </w:r>
      <w:r>
        <w:rPr>
          <w:rFonts w:ascii="仿宋" w:eastAsia="仿宋" w:hAnsi="仿宋" w:cs="仿宋"/>
        </w:rPr>
        <w:t>1,546.83</w:t>
      </w:r>
      <w:r>
        <w:rPr>
          <w:rFonts w:ascii="仿宋" w:eastAsia="仿宋" w:hAnsi="仿宋" w:cs="仿宋"/>
        </w:rPr>
        <w:t>万元，占</w:t>
      </w:r>
      <w:r>
        <w:rPr>
          <w:rFonts w:ascii="仿宋" w:eastAsia="仿宋" w:hAnsi="仿宋" w:cs="仿宋"/>
        </w:rPr>
        <w:t>100%</w:t>
      </w:r>
      <w:r>
        <w:rPr>
          <w:rFonts w:ascii="仿宋" w:eastAsia="仿宋" w:hAnsi="仿宋" w:cs="仿宋"/>
        </w:rPr>
        <w:t>；上级补助收入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；财政专户管理教育收费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；事业收</w:t>
      </w:r>
      <w:r>
        <w:rPr>
          <w:rFonts w:ascii="仿宋" w:eastAsia="仿宋" w:hAnsi="仿宋" w:cs="仿宋"/>
        </w:rPr>
        <w:t>入（不含专</w:t>
      </w:r>
      <w:r>
        <w:rPr>
          <w:rFonts w:ascii="仿宋" w:eastAsia="仿宋" w:hAnsi="仿宋" w:cs="仿宋"/>
        </w:rPr>
        <w:lastRenderedPageBreak/>
        <w:t>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；经营收入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；附属单位上缴收入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；其他收入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9362A8" w:rsidRDefault="00B94FF6">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drawing>
          <wp:inline distT="0" distB="0" distL="0" distR="0">
            <wp:extent cx="6134100" cy="3429000"/>
            <wp:effectExtent l="0" t="0" r="0" b="0"/>
            <wp:docPr id="14" name="Drawing 14" descr="Generated"/>
            <wp:cNvGraphicFramePr/>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1"/>
                    </pic:cNvPicPr>
                  </pic:nvPicPr>
                  <pic:blipFill>
                    <a:blip r:embed="rId26"/>
                    <a:stretch>
                      <a:fillRect/>
                    </a:stretch>
                  </pic:blipFill>
                  <pic:spPr>
                    <a:xfrm>
                      <a:off x="0" y="0"/>
                      <a:ext cx="6134100" cy="3429000"/>
                    </a:xfrm>
                    <a:prstGeom prst="rect">
                      <a:avLst/>
                    </a:prstGeom>
                  </pic:spPr>
                </pic:pic>
              </a:graphicData>
            </a:graphic>
          </wp:inline>
        </w:drawing>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三、支出决算情况说明</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年度本年支出决算合计</w:t>
      </w:r>
      <w:r>
        <w:rPr>
          <w:rFonts w:ascii="仿宋" w:eastAsia="仿宋" w:hAnsi="仿宋" w:cs="仿宋"/>
        </w:rPr>
        <w:t>1,546.83</w:t>
      </w:r>
      <w:r>
        <w:rPr>
          <w:rFonts w:ascii="仿宋" w:eastAsia="仿宋" w:hAnsi="仿宋" w:cs="仿宋"/>
        </w:rPr>
        <w:t>万元，其中：基本支出</w:t>
      </w:r>
      <w:r>
        <w:rPr>
          <w:rFonts w:ascii="仿宋" w:eastAsia="仿宋" w:hAnsi="仿宋" w:cs="仿宋"/>
        </w:rPr>
        <w:t>564.94</w:t>
      </w:r>
      <w:r>
        <w:rPr>
          <w:rFonts w:ascii="仿宋" w:eastAsia="仿宋" w:hAnsi="仿宋" w:cs="仿宋"/>
        </w:rPr>
        <w:t>万元，占</w:t>
      </w:r>
      <w:r>
        <w:rPr>
          <w:rFonts w:ascii="仿宋" w:eastAsia="仿宋" w:hAnsi="仿宋" w:cs="仿宋"/>
        </w:rPr>
        <w:t>36.52%</w:t>
      </w:r>
      <w:r>
        <w:rPr>
          <w:rFonts w:ascii="仿宋" w:eastAsia="仿宋" w:hAnsi="仿宋" w:cs="仿宋"/>
        </w:rPr>
        <w:t>；项目支出</w:t>
      </w:r>
      <w:r>
        <w:rPr>
          <w:rFonts w:ascii="仿宋" w:eastAsia="仿宋" w:hAnsi="仿宋" w:cs="仿宋"/>
        </w:rPr>
        <w:t>981.88</w:t>
      </w:r>
      <w:r>
        <w:rPr>
          <w:rFonts w:ascii="仿宋" w:eastAsia="仿宋" w:hAnsi="仿宋" w:cs="仿宋"/>
        </w:rPr>
        <w:t>万元，占</w:t>
      </w:r>
      <w:r>
        <w:rPr>
          <w:rFonts w:ascii="仿宋" w:eastAsia="仿宋" w:hAnsi="仿宋" w:cs="仿宋"/>
        </w:rPr>
        <w:t>63.48%</w:t>
      </w:r>
      <w:r>
        <w:rPr>
          <w:rFonts w:ascii="仿宋" w:eastAsia="仿宋" w:hAnsi="仿宋" w:cs="仿宋"/>
        </w:rPr>
        <w:t>；上缴上级支出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；经营支出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；对附属单位补助支出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9362A8" w:rsidRDefault="00B94FF6">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lastRenderedPageBreak/>
        <w:drawing>
          <wp:inline distT="0" distB="0" distL="0" distR="0">
            <wp:extent cx="6134100" cy="3429000"/>
            <wp:effectExtent l="0" t="0" r="0" b="0"/>
            <wp:docPr id="15" name="Drawing 15" descr="Generated"/>
            <wp:cNvGraphicFramePr/>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1"/>
                    </pic:cNvPicPr>
                  </pic:nvPicPr>
                  <pic:blipFill>
                    <a:blip r:embed="rId27"/>
                    <a:stretch>
                      <a:fillRect/>
                    </a:stretch>
                  </pic:blipFill>
                  <pic:spPr>
                    <a:xfrm>
                      <a:off x="0" y="0"/>
                      <a:ext cx="6134100" cy="3429000"/>
                    </a:xfrm>
                    <a:prstGeom prst="rect">
                      <a:avLst/>
                    </a:prstGeom>
                  </pic:spPr>
                </pic:pic>
              </a:graphicData>
            </a:graphic>
          </wp:inline>
        </w:drawing>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四、财政拨款收入支出决算总体情况说明</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年度财政拨款收入、支出决算总计</w:t>
      </w:r>
      <w:r>
        <w:rPr>
          <w:rFonts w:ascii="仿宋" w:eastAsia="仿宋" w:hAnsi="仿宋" w:cs="仿宋"/>
        </w:rPr>
        <w:t>1,546.83</w:t>
      </w:r>
      <w:r>
        <w:rPr>
          <w:rFonts w:ascii="仿宋" w:eastAsia="仿宋" w:hAnsi="仿宋" w:cs="仿宋"/>
        </w:rPr>
        <w:t>万元。与上年相比，收、支总计各增加</w:t>
      </w:r>
      <w:r>
        <w:rPr>
          <w:rFonts w:ascii="仿宋" w:eastAsia="仿宋" w:hAnsi="仿宋" w:cs="仿宋"/>
        </w:rPr>
        <w:t>658.53</w:t>
      </w:r>
      <w:r>
        <w:rPr>
          <w:rFonts w:ascii="仿宋" w:eastAsia="仿宋" w:hAnsi="仿宋" w:cs="仿宋"/>
        </w:rPr>
        <w:t>万元，增长</w:t>
      </w:r>
      <w:r>
        <w:rPr>
          <w:rFonts w:ascii="仿宋" w:eastAsia="仿宋" w:hAnsi="仿宋" w:cs="仿宋"/>
        </w:rPr>
        <w:t>74.13%</w:t>
      </w:r>
      <w:r>
        <w:rPr>
          <w:rFonts w:ascii="仿宋" w:eastAsia="仿宋" w:hAnsi="仿宋" w:cs="仿宋"/>
        </w:rPr>
        <w:t>，变动原因：市级城建项目支出较上年有所增加。</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五、财政拨款支出决算情况说明</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年度财政拨款支出决算</w:t>
      </w:r>
      <w:r>
        <w:rPr>
          <w:rFonts w:ascii="仿宋" w:eastAsia="仿宋" w:hAnsi="仿宋" w:cs="仿宋"/>
        </w:rPr>
        <w:t>1,546.83</w:t>
      </w:r>
      <w:r>
        <w:rPr>
          <w:rFonts w:ascii="仿宋" w:eastAsia="仿宋" w:hAnsi="仿宋" w:cs="仿宋"/>
        </w:rPr>
        <w:t>万元，占本年支出合计的</w:t>
      </w:r>
      <w:r>
        <w:rPr>
          <w:rFonts w:ascii="仿宋" w:eastAsia="仿宋" w:hAnsi="仿宋" w:cs="仿宋"/>
        </w:rPr>
        <w:t>100%</w:t>
      </w:r>
      <w:r>
        <w:rPr>
          <w:rFonts w:ascii="仿宋" w:eastAsia="仿宋" w:hAnsi="仿宋" w:cs="仿宋"/>
        </w:rPr>
        <w:t>。与</w:t>
      </w:r>
      <w:r>
        <w:rPr>
          <w:rFonts w:ascii="仿宋" w:eastAsia="仿宋" w:hAnsi="仿宋" w:cs="仿宋"/>
        </w:rPr>
        <w:t>2025</w:t>
      </w:r>
      <w:r>
        <w:rPr>
          <w:rFonts w:ascii="仿宋" w:eastAsia="仿宋" w:hAnsi="仿宋" w:cs="仿宋"/>
        </w:rPr>
        <w:t>年度财政拨款支出年初预算</w:t>
      </w:r>
      <w:r>
        <w:rPr>
          <w:rFonts w:ascii="仿宋" w:eastAsia="仿宋" w:hAnsi="仿宋" w:cs="仿宋"/>
        </w:rPr>
        <w:t>545.75</w:t>
      </w:r>
      <w:r>
        <w:rPr>
          <w:rFonts w:ascii="仿宋" w:eastAsia="仿宋" w:hAnsi="仿宋" w:cs="仿宋"/>
        </w:rPr>
        <w:t>万</w:t>
      </w:r>
      <w:r>
        <w:rPr>
          <w:rFonts w:ascii="仿宋" w:eastAsia="仿宋" w:hAnsi="仿宋" w:cs="仿宋"/>
        </w:rPr>
        <w:t>元相比，完成年初预算的</w:t>
      </w:r>
      <w:r>
        <w:rPr>
          <w:rFonts w:ascii="仿宋" w:eastAsia="仿宋" w:hAnsi="仿宋" w:cs="仿宋"/>
        </w:rPr>
        <w:t>283.43%</w:t>
      </w:r>
      <w:r>
        <w:rPr>
          <w:rFonts w:ascii="仿宋" w:eastAsia="仿宋" w:hAnsi="仿宋" w:cs="仿宋"/>
        </w:rPr>
        <w:t>。其中：</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（一）社会保障和就业支出（类）</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1.</w:t>
      </w:r>
      <w:r>
        <w:rPr>
          <w:rFonts w:ascii="仿宋" w:eastAsia="仿宋" w:hAnsi="仿宋" w:cs="仿宋"/>
        </w:rPr>
        <w:t>行政事业单位养老支出（款）机关事业单位基本养老保险缴费支出（项）。年初预算</w:t>
      </w:r>
      <w:r>
        <w:rPr>
          <w:rFonts w:ascii="仿宋" w:eastAsia="仿宋" w:hAnsi="仿宋" w:cs="仿宋"/>
        </w:rPr>
        <w:t>36.54</w:t>
      </w:r>
      <w:r>
        <w:rPr>
          <w:rFonts w:ascii="仿宋" w:eastAsia="仿宋" w:hAnsi="仿宋" w:cs="仿宋"/>
        </w:rPr>
        <w:t>万元，支出决算</w:t>
      </w:r>
      <w:r>
        <w:rPr>
          <w:rFonts w:ascii="仿宋" w:eastAsia="仿宋" w:hAnsi="仿宋" w:cs="仿宋"/>
        </w:rPr>
        <w:t>38.76</w:t>
      </w:r>
      <w:r>
        <w:rPr>
          <w:rFonts w:ascii="仿宋" w:eastAsia="仿宋" w:hAnsi="仿宋" w:cs="仿宋"/>
        </w:rPr>
        <w:t>万元，完成年初预算的</w:t>
      </w:r>
      <w:r>
        <w:rPr>
          <w:rFonts w:ascii="仿宋" w:eastAsia="仿宋" w:hAnsi="仿宋" w:cs="仿宋"/>
        </w:rPr>
        <w:t>106.08%</w:t>
      </w:r>
      <w:r>
        <w:rPr>
          <w:rFonts w:ascii="仿宋" w:eastAsia="仿宋" w:hAnsi="仿宋" w:cs="仿宋"/>
        </w:rPr>
        <w:t>。决算数与年初预算数的差异原因：社保基数调增。</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行政事业单位养老支出（款）机关事业单位职业年金缴费支出（项）。年初预算</w:t>
      </w:r>
      <w:r>
        <w:rPr>
          <w:rFonts w:ascii="仿宋" w:eastAsia="仿宋" w:hAnsi="仿宋" w:cs="仿宋"/>
        </w:rPr>
        <w:t>18.26</w:t>
      </w:r>
      <w:r>
        <w:rPr>
          <w:rFonts w:ascii="仿宋" w:eastAsia="仿宋" w:hAnsi="仿宋" w:cs="仿宋"/>
        </w:rPr>
        <w:t>万元，支出决算</w:t>
      </w:r>
      <w:r>
        <w:rPr>
          <w:rFonts w:ascii="仿宋" w:eastAsia="仿宋" w:hAnsi="仿宋" w:cs="仿宋"/>
        </w:rPr>
        <w:t>19.37</w:t>
      </w:r>
      <w:r>
        <w:rPr>
          <w:rFonts w:ascii="仿宋" w:eastAsia="仿宋" w:hAnsi="仿宋" w:cs="仿宋"/>
        </w:rPr>
        <w:t>万元，完成年初预算的</w:t>
      </w:r>
      <w:r>
        <w:rPr>
          <w:rFonts w:ascii="仿宋" w:eastAsia="仿宋" w:hAnsi="仿宋" w:cs="仿宋"/>
        </w:rPr>
        <w:t>106.08%</w:t>
      </w:r>
      <w:r>
        <w:rPr>
          <w:rFonts w:ascii="仿宋" w:eastAsia="仿宋" w:hAnsi="仿宋" w:cs="仿宋"/>
        </w:rPr>
        <w:t>。决算数与年初预算数的差异原因：职业年金基数调增。</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（二）城乡社区支出（类）</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城乡社区管理事务</w:t>
      </w:r>
      <w:r>
        <w:rPr>
          <w:rFonts w:ascii="仿宋" w:eastAsia="仿宋" w:hAnsi="仿宋" w:cs="仿宋"/>
        </w:rPr>
        <w:t>（款）其他城乡社区管理事务支出（项）。年初预算</w:t>
      </w:r>
      <w:r>
        <w:rPr>
          <w:rFonts w:ascii="仿宋" w:eastAsia="仿宋" w:hAnsi="仿宋" w:cs="仿宋"/>
        </w:rPr>
        <w:t>378.12</w:t>
      </w:r>
      <w:r>
        <w:rPr>
          <w:rFonts w:ascii="仿宋" w:eastAsia="仿宋" w:hAnsi="仿宋" w:cs="仿宋"/>
        </w:rPr>
        <w:t>万元，支出决算</w:t>
      </w:r>
      <w:r>
        <w:rPr>
          <w:rFonts w:ascii="仿宋" w:eastAsia="仿宋" w:hAnsi="仿宋" w:cs="仿宋"/>
        </w:rPr>
        <w:t>429.58</w:t>
      </w:r>
      <w:r>
        <w:rPr>
          <w:rFonts w:ascii="仿宋" w:eastAsia="仿宋" w:hAnsi="仿宋" w:cs="仿宋"/>
        </w:rPr>
        <w:t>万元，完成年初预算的</w:t>
      </w:r>
      <w:r>
        <w:rPr>
          <w:rFonts w:ascii="仿宋" w:eastAsia="仿宋" w:hAnsi="仿宋" w:cs="仿宋"/>
        </w:rPr>
        <w:t>113.61%</w:t>
      </w:r>
      <w:r>
        <w:rPr>
          <w:rFonts w:ascii="仿宋" w:eastAsia="仿宋" w:hAnsi="仿宋" w:cs="仿宋"/>
        </w:rPr>
        <w:t>。决算数与年初预算数的差异原因：住房公积金、社保基数调增及增人增资。</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国有土地使用权出让收入安排的支出（款）城市建设支出（项）。年初预算</w:t>
      </w:r>
      <w:r>
        <w:rPr>
          <w:rFonts w:ascii="仿宋" w:eastAsia="仿宋" w:hAnsi="仿宋" w:cs="仿宋"/>
        </w:rPr>
        <w:t>0</w:t>
      </w:r>
      <w:r>
        <w:rPr>
          <w:rFonts w:ascii="仿宋" w:eastAsia="仿宋" w:hAnsi="仿宋" w:cs="仿宋"/>
        </w:rPr>
        <w:t>万元，支出决算</w:t>
      </w:r>
      <w:r>
        <w:rPr>
          <w:rFonts w:ascii="仿宋" w:eastAsia="仿宋" w:hAnsi="仿宋" w:cs="仿宋"/>
        </w:rPr>
        <w:t>932.39</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万元，无法计算完成比率）决算数与年初预算数的差异原因：增加市级城建专项资金。</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（三）住房保障支出（类）</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住房改革支出（款）住房公积金（项）。年初预算</w:t>
      </w:r>
      <w:r>
        <w:rPr>
          <w:rFonts w:ascii="仿宋" w:eastAsia="仿宋" w:hAnsi="仿宋" w:cs="仿宋"/>
        </w:rPr>
        <w:t>35.63</w:t>
      </w:r>
      <w:r>
        <w:rPr>
          <w:rFonts w:ascii="仿宋" w:eastAsia="仿宋" w:hAnsi="仿宋" w:cs="仿宋"/>
        </w:rPr>
        <w:t>万元，支出决算</w:t>
      </w:r>
      <w:r>
        <w:rPr>
          <w:rFonts w:ascii="仿宋" w:eastAsia="仿宋" w:hAnsi="仿宋" w:cs="仿宋"/>
        </w:rPr>
        <w:t>43.82</w:t>
      </w:r>
      <w:r>
        <w:rPr>
          <w:rFonts w:ascii="仿宋" w:eastAsia="仿宋" w:hAnsi="仿宋" w:cs="仿宋"/>
        </w:rPr>
        <w:t>万元，完成年初预算</w:t>
      </w:r>
      <w:r>
        <w:rPr>
          <w:rFonts w:ascii="仿宋" w:eastAsia="仿宋" w:hAnsi="仿宋" w:cs="仿宋"/>
        </w:rPr>
        <w:t>的</w:t>
      </w:r>
      <w:r>
        <w:rPr>
          <w:rFonts w:ascii="仿宋" w:eastAsia="仿宋" w:hAnsi="仿宋" w:cs="仿宋"/>
        </w:rPr>
        <w:t>122.99%</w:t>
      </w:r>
      <w:r>
        <w:rPr>
          <w:rFonts w:ascii="仿宋" w:eastAsia="仿宋" w:hAnsi="仿宋" w:cs="仿宋"/>
        </w:rPr>
        <w:t>。决算数与年初预算数的差异原因：住房公积金基数调增。</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住房改革支出（款）提租补贴（项）。年初预算</w:t>
      </w:r>
      <w:r>
        <w:rPr>
          <w:rFonts w:ascii="仿宋" w:eastAsia="仿宋" w:hAnsi="仿宋" w:cs="仿宋"/>
        </w:rPr>
        <w:t>77.2</w:t>
      </w:r>
      <w:r>
        <w:rPr>
          <w:rFonts w:ascii="仿宋" w:eastAsia="仿宋" w:hAnsi="仿宋" w:cs="仿宋"/>
        </w:rPr>
        <w:t>万</w:t>
      </w:r>
      <w:r>
        <w:rPr>
          <w:rFonts w:ascii="仿宋" w:eastAsia="仿宋" w:hAnsi="仿宋" w:cs="仿宋"/>
        </w:rPr>
        <w:lastRenderedPageBreak/>
        <w:t>元，支出决算</w:t>
      </w:r>
      <w:r>
        <w:rPr>
          <w:rFonts w:ascii="仿宋" w:eastAsia="仿宋" w:hAnsi="仿宋" w:cs="仿宋"/>
        </w:rPr>
        <w:t>82.91</w:t>
      </w:r>
      <w:r>
        <w:rPr>
          <w:rFonts w:ascii="仿宋" w:eastAsia="仿宋" w:hAnsi="仿宋" w:cs="仿宋"/>
        </w:rPr>
        <w:t>万元，完成年初预算的</w:t>
      </w:r>
      <w:r>
        <w:rPr>
          <w:rFonts w:ascii="仿宋" w:eastAsia="仿宋" w:hAnsi="仿宋" w:cs="仿宋"/>
        </w:rPr>
        <w:t>107.4%</w:t>
      </w:r>
      <w:r>
        <w:rPr>
          <w:rFonts w:ascii="仿宋" w:eastAsia="仿宋" w:hAnsi="仿宋" w:cs="仿宋"/>
        </w:rPr>
        <w:t>。决算数与年初预算数的差异原因：增人增资。</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六、财政拨款基本支出决算情况说明</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年度财政拨款基本支出决算</w:t>
      </w:r>
      <w:r>
        <w:rPr>
          <w:rFonts w:ascii="仿宋" w:eastAsia="仿宋" w:hAnsi="仿宋" w:cs="仿宋"/>
        </w:rPr>
        <w:t>564.94</w:t>
      </w:r>
      <w:r>
        <w:rPr>
          <w:rFonts w:ascii="仿宋" w:eastAsia="仿宋" w:hAnsi="仿宋" w:cs="仿宋"/>
        </w:rPr>
        <w:t>万元，其中：</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w:t>
      </w:r>
      <w:r>
        <w:rPr>
          <w:rFonts w:ascii="楷体" w:eastAsia="楷体" w:hAnsi="楷体" w:cs="楷体"/>
        </w:rPr>
        <w:t>539.11</w:t>
      </w:r>
      <w:r>
        <w:rPr>
          <w:rFonts w:ascii="楷体" w:eastAsia="楷体" w:hAnsi="楷体" w:cs="楷体"/>
        </w:rPr>
        <w:t>万元。</w:t>
      </w:r>
      <w:r>
        <w:rPr>
          <w:rFonts w:ascii="仿宋" w:eastAsia="仿宋" w:hAnsi="仿宋" w:cs="仿宋"/>
        </w:rPr>
        <w:t>主要包括：基本工资、津贴补贴、绩效工资、机关事业单位基本养老保险缴费、职业年金缴费、职工基本医疗保险缴费、其他社会保障缴费、住房公积金、医疗费、其他工资福利支出、医</w:t>
      </w:r>
      <w:r>
        <w:rPr>
          <w:rFonts w:ascii="仿宋" w:eastAsia="仿宋" w:hAnsi="仿宋" w:cs="仿宋"/>
        </w:rPr>
        <w:t>疗费补助。</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w:t>
      </w:r>
      <w:r>
        <w:rPr>
          <w:rFonts w:ascii="楷体" w:eastAsia="楷体" w:hAnsi="楷体" w:cs="楷体"/>
        </w:rPr>
        <w:t>25.83</w:t>
      </w:r>
      <w:r>
        <w:rPr>
          <w:rFonts w:ascii="楷体" w:eastAsia="楷体" w:hAnsi="楷体" w:cs="楷体"/>
        </w:rPr>
        <w:t>万元。</w:t>
      </w:r>
      <w:r>
        <w:rPr>
          <w:rFonts w:ascii="仿宋" w:eastAsia="仿宋" w:hAnsi="仿宋" w:cs="仿宋"/>
        </w:rPr>
        <w:t>主要包括：办公费、印刷费、邮电费、差旅费、培训费、工会经费、福利费、公务用车运行维护费、其他交通费用、其他商品和服务支出。</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七、一般公共预算支出决算情况说明</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年度一般公共预算财政拨款支出决算</w:t>
      </w:r>
      <w:r>
        <w:rPr>
          <w:rFonts w:ascii="仿宋" w:eastAsia="仿宋" w:hAnsi="仿宋" w:cs="仿宋"/>
        </w:rPr>
        <w:t>614.44</w:t>
      </w:r>
      <w:r>
        <w:rPr>
          <w:rFonts w:ascii="仿宋" w:eastAsia="仿宋" w:hAnsi="仿宋" w:cs="仿宋"/>
        </w:rPr>
        <w:t>万元。与上年相比，增加</w:t>
      </w:r>
      <w:r>
        <w:rPr>
          <w:rFonts w:ascii="仿宋" w:eastAsia="仿宋" w:hAnsi="仿宋" w:cs="仿宋"/>
        </w:rPr>
        <w:t>19.71</w:t>
      </w:r>
      <w:r>
        <w:rPr>
          <w:rFonts w:ascii="仿宋" w:eastAsia="仿宋" w:hAnsi="仿宋" w:cs="仿宋"/>
        </w:rPr>
        <w:t>万元，增长</w:t>
      </w:r>
      <w:r>
        <w:rPr>
          <w:rFonts w:ascii="仿宋" w:eastAsia="仿宋" w:hAnsi="仿宋" w:cs="仿宋"/>
        </w:rPr>
        <w:t>3.31%</w:t>
      </w:r>
      <w:r>
        <w:rPr>
          <w:rFonts w:ascii="仿宋" w:eastAsia="仿宋" w:hAnsi="仿宋" w:cs="仿宋"/>
        </w:rPr>
        <w:t>，变动原因：增人增资。</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八、一般公共预算基本支出决算情况说明</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年度一般公共预算财政拨款基本支出决算</w:t>
      </w:r>
      <w:r>
        <w:rPr>
          <w:rFonts w:ascii="仿宋" w:eastAsia="仿宋" w:hAnsi="仿宋" w:cs="仿宋"/>
        </w:rPr>
        <w:t>564.94</w:t>
      </w:r>
      <w:r>
        <w:rPr>
          <w:rFonts w:ascii="仿宋" w:eastAsia="仿宋" w:hAnsi="仿宋" w:cs="仿宋"/>
        </w:rPr>
        <w:t>万元，其中：</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w:t>
      </w:r>
      <w:r>
        <w:rPr>
          <w:rFonts w:ascii="楷体" w:eastAsia="楷体" w:hAnsi="楷体" w:cs="楷体"/>
        </w:rPr>
        <w:t>539.11</w:t>
      </w:r>
      <w:r>
        <w:rPr>
          <w:rFonts w:ascii="楷体" w:eastAsia="楷体" w:hAnsi="楷体" w:cs="楷体"/>
        </w:rPr>
        <w:t>万元。</w:t>
      </w:r>
      <w:r>
        <w:rPr>
          <w:rFonts w:ascii="仿宋" w:eastAsia="仿宋" w:hAnsi="仿宋" w:cs="仿宋"/>
        </w:rPr>
        <w:t>主要包括：基本工资、津贴补贴、绩效工资、机关事业单位基本养老保险缴费、职业年金缴费、职工基本医疗保险缴费、其他社会保障缴费、住房公积金、医疗费、其他工资福利支出、医疗费补助。</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lastRenderedPageBreak/>
        <w:t>（二）公用经费</w:t>
      </w:r>
      <w:r>
        <w:rPr>
          <w:rFonts w:ascii="楷体" w:eastAsia="楷体" w:hAnsi="楷体" w:cs="楷体"/>
        </w:rPr>
        <w:t>25.83</w:t>
      </w:r>
      <w:r>
        <w:rPr>
          <w:rFonts w:ascii="楷体" w:eastAsia="楷体" w:hAnsi="楷体" w:cs="楷体"/>
        </w:rPr>
        <w:t>万元。</w:t>
      </w:r>
      <w:r>
        <w:rPr>
          <w:rFonts w:ascii="仿宋" w:eastAsia="仿宋" w:hAnsi="仿宋" w:cs="仿宋"/>
        </w:rPr>
        <w:t>主要包括：办公费、印刷费、邮电费、差旅费、培训费、工会经费、福利费、公务用车运行维护费、其他交通费用、其他商品和服务支出。</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九、财政拨款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经费、会议费、培训费支出情况说明</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经费支出总体情况说明。</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经费支出决算</w:t>
      </w:r>
      <w:r>
        <w:rPr>
          <w:rFonts w:ascii="仿宋" w:eastAsia="仿宋" w:hAnsi="仿宋" w:cs="仿宋"/>
        </w:rPr>
        <w:t>1.9</w:t>
      </w:r>
      <w:r>
        <w:rPr>
          <w:rFonts w:ascii="仿宋" w:eastAsia="仿宋" w:hAnsi="仿宋" w:cs="仿宋"/>
        </w:rPr>
        <w:t>万元（其中：一般公共预算支出</w:t>
      </w:r>
      <w:r>
        <w:rPr>
          <w:rFonts w:ascii="仿宋" w:eastAsia="仿宋" w:hAnsi="仿宋" w:cs="仿宋"/>
        </w:rPr>
        <w:t>1.9</w:t>
      </w:r>
      <w:r>
        <w:rPr>
          <w:rFonts w:ascii="仿宋" w:eastAsia="仿宋" w:hAnsi="仿宋" w:cs="仿宋"/>
        </w:rPr>
        <w:t>万</w:t>
      </w:r>
      <w:r>
        <w:rPr>
          <w:rFonts w:ascii="仿宋" w:eastAsia="仿宋" w:hAnsi="仿宋" w:cs="仿宋"/>
        </w:rPr>
        <w:t>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万元）。与上年相比，增加</w:t>
      </w:r>
      <w:r>
        <w:rPr>
          <w:rFonts w:ascii="仿宋" w:eastAsia="仿宋" w:hAnsi="仿宋" w:cs="仿宋"/>
        </w:rPr>
        <w:t>0.13</w:t>
      </w:r>
      <w:r>
        <w:rPr>
          <w:rFonts w:ascii="仿宋" w:eastAsia="仿宋" w:hAnsi="仿宋" w:cs="仿宋"/>
        </w:rPr>
        <w:t>万元，变动原因：本年度专业技术培训人数较去年增加。其中，因公出国（境）费支出</w:t>
      </w:r>
      <w:r>
        <w:rPr>
          <w:rFonts w:ascii="仿宋" w:eastAsia="仿宋" w:hAnsi="仿宋" w:cs="仿宋"/>
        </w:rPr>
        <w:t>0</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0%</w:t>
      </w:r>
      <w:r>
        <w:rPr>
          <w:rFonts w:ascii="仿宋" w:eastAsia="仿宋" w:hAnsi="仿宋" w:cs="仿宋"/>
        </w:rPr>
        <w:t>；公务用车购置及运行维护费支出</w:t>
      </w:r>
      <w:r>
        <w:rPr>
          <w:rFonts w:ascii="仿宋" w:eastAsia="仿宋" w:hAnsi="仿宋" w:cs="仿宋"/>
        </w:rPr>
        <w:t>1.9</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100%</w:t>
      </w:r>
      <w:r>
        <w:rPr>
          <w:rFonts w:ascii="仿宋" w:eastAsia="仿宋" w:hAnsi="仿宋" w:cs="仿宋"/>
        </w:rPr>
        <w:t>；公务接待费支出</w:t>
      </w:r>
      <w:r>
        <w:rPr>
          <w:rFonts w:ascii="仿宋" w:eastAsia="仿宋" w:hAnsi="仿宋" w:cs="仿宋"/>
        </w:rPr>
        <w:t>0</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0%</w:t>
      </w:r>
      <w:r>
        <w:rPr>
          <w:rFonts w:ascii="仿宋" w:eastAsia="仿宋" w:hAnsi="仿宋" w:cs="仿宋"/>
        </w:rPr>
        <w:t>。</w:t>
      </w:r>
      <w:r>
        <w:rPr>
          <w:rFonts w:ascii="仿宋" w:eastAsia="仿宋" w:hAnsi="仿宋" w:cs="仿宋"/>
        </w:rPr>
        <w:t>2025</w:t>
      </w:r>
      <w:r>
        <w:rPr>
          <w:rFonts w:ascii="仿宋" w:eastAsia="仿宋" w:hAnsi="仿宋" w:cs="仿宋"/>
        </w:rPr>
        <w:t>年度财政拨款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经费支出预算</w:t>
      </w:r>
      <w:r>
        <w:rPr>
          <w:rFonts w:ascii="仿宋" w:eastAsia="仿宋" w:hAnsi="仿宋" w:cs="仿宋"/>
        </w:rPr>
        <w:t>2.5</w:t>
      </w:r>
      <w:r>
        <w:rPr>
          <w:rFonts w:ascii="仿宋" w:eastAsia="仿宋" w:hAnsi="仿宋" w:cs="仿宋"/>
        </w:rPr>
        <w:t>万元（其中：一般公共预算支出</w:t>
      </w:r>
      <w:r>
        <w:rPr>
          <w:rFonts w:ascii="仿宋" w:eastAsia="仿宋" w:hAnsi="仿宋" w:cs="仿宋"/>
        </w:rPr>
        <w:t>2.5</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万元）。决算数与预算数的差异原因：根据政策要求，精简不必要的经费支出。</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w:t>
      </w:r>
      <w:r>
        <w:rPr>
          <w:rFonts w:ascii="仿宋" w:eastAsia="仿宋" w:hAnsi="仿宋" w:cs="仿宋"/>
          <w:b/>
        </w:rPr>
        <w:t>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经费支出具体情况说明。</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．因公出国（境）费支出预算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lastRenderedPageBreak/>
        <w:t>万元），完成调整后预算的</w:t>
      </w:r>
      <w:r>
        <w:rPr>
          <w:rFonts w:ascii="仿宋" w:eastAsia="仿宋" w:hAnsi="仿宋" w:cs="仿宋"/>
        </w:rPr>
        <w:t>100%</w:t>
      </w:r>
      <w:r>
        <w:rPr>
          <w:rFonts w:ascii="仿宋" w:eastAsia="仿宋" w:hAnsi="仿宋" w:cs="仿宋"/>
        </w:rPr>
        <w:t>，决算数与预算数相同。全年使用财政拨款涉及的出国（境）团组</w:t>
      </w:r>
      <w:r>
        <w:rPr>
          <w:rFonts w:ascii="仿宋" w:eastAsia="仿宋" w:hAnsi="仿宋" w:cs="仿宋"/>
        </w:rPr>
        <w:t>0</w:t>
      </w:r>
      <w:r>
        <w:rPr>
          <w:rFonts w:ascii="仿宋" w:eastAsia="仿宋" w:hAnsi="仿宋" w:cs="仿宋"/>
        </w:rPr>
        <w:t>个，累计</w:t>
      </w:r>
      <w:r>
        <w:rPr>
          <w:rFonts w:ascii="仿宋" w:eastAsia="仿宋" w:hAnsi="仿宋" w:cs="仿宋"/>
        </w:rPr>
        <w:t>0</w:t>
      </w:r>
      <w:r>
        <w:rPr>
          <w:rFonts w:ascii="仿宋" w:eastAsia="仿宋" w:hAnsi="仿宋" w:cs="仿宋"/>
        </w:rPr>
        <w:t>人次。</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．公务用车购置及运行维护费支出预算</w:t>
      </w:r>
      <w:r>
        <w:rPr>
          <w:rFonts w:ascii="仿宋" w:eastAsia="仿宋" w:hAnsi="仿宋" w:cs="仿宋"/>
        </w:rPr>
        <w:t>2</w:t>
      </w:r>
      <w:r>
        <w:rPr>
          <w:rFonts w:ascii="仿宋" w:eastAsia="仿宋" w:hAnsi="仿宋" w:cs="仿宋"/>
        </w:rPr>
        <w:t>万元（其中：一般公共预算支出</w:t>
      </w:r>
      <w:r>
        <w:rPr>
          <w:rFonts w:ascii="仿宋" w:eastAsia="仿宋" w:hAnsi="仿宋" w:cs="仿宋"/>
        </w:rPr>
        <w:t>2</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1.9</w:t>
      </w:r>
      <w:r>
        <w:rPr>
          <w:rFonts w:ascii="仿宋" w:eastAsia="仿宋" w:hAnsi="仿宋" w:cs="仿宋"/>
        </w:rPr>
        <w:t>万</w:t>
      </w:r>
      <w:r>
        <w:rPr>
          <w:rFonts w:ascii="仿宋" w:eastAsia="仿宋" w:hAnsi="仿宋" w:cs="仿宋"/>
        </w:rPr>
        <w:t>元（其中：一般公共预算支出</w:t>
      </w:r>
      <w:r>
        <w:rPr>
          <w:rFonts w:ascii="仿宋" w:eastAsia="仿宋" w:hAnsi="仿宋" w:cs="仿宋"/>
        </w:rPr>
        <w:t>1.9</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95%</w:t>
      </w:r>
      <w:r>
        <w:rPr>
          <w:rFonts w:ascii="仿宋" w:eastAsia="仿宋" w:hAnsi="仿宋" w:cs="仿宋"/>
        </w:rPr>
        <w:t>，决算数与预算数的差异原因：响应绿色出行号召，减少公车出行。其中：</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1</w:t>
      </w:r>
      <w:r>
        <w:rPr>
          <w:rFonts w:ascii="仿宋" w:eastAsia="仿宋" w:hAnsi="仿宋" w:cs="仿宋"/>
        </w:rPr>
        <w:t>）公务用车购置支出决算</w:t>
      </w:r>
      <w:r>
        <w:rPr>
          <w:rFonts w:ascii="仿宋" w:eastAsia="仿宋" w:hAnsi="仿宋" w:cs="仿宋"/>
        </w:rPr>
        <w:t>0</w:t>
      </w:r>
      <w:r>
        <w:rPr>
          <w:rFonts w:ascii="仿宋" w:eastAsia="仿宋" w:hAnsi="仿宋" w:cs="仿宋"/>
        </w:rPr>
        <w:t>万元。本年度使用财政拨款购置公务用车</w:t>
      </w:r>
      <w:r>
        <w:rPr>
          <w:rFonts w:ascii="仿宋" w:eastAsia="仿宋" w:hAnsi="仿宋" w:cs="仿宋"/>
        </w:rPr>
        <w:t>0</w:t>
      </w:r>
      <w:r>
        <w:rPr>
          <w:rFonts w:ascii="仿宋" w:eastAsia="仿宋" w:hAnsi="仿宋" w:cs="仿宋"/>
        </w:rPr>
        <w:t>辆。</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2</w:t>
      </w:r>
      <w:r>
        <w:rPr>
          <w:rFonts w:ascii="仿宋" w:eastAsia="仿宋" w:hAnsi="仿宋" w:cs="仿宋"/>
        </w:rPr>
        <w:t>）公务用车运行维护费支出决算</w:t>
      </w:r>
      <w:r>
        <w:rPr>
          <w:rFonts w:ascii="仿宋" w:eastAsia="仿宋" w:hAnsi="仿宋" w:cs="仿宋"/>
        </w:rPr>
        <w:t>1.9</w:t>
      </w:r>
      <w:r>
        <w:rPr>
          <w:rFonts w:ascii="仿宋" w:eastAsia="仿宋" w:hAnsi="仿宋" w:cs="仿宋"/>
        </w:rPr>
        <w:t>万元。公务用车运行维护费主要用于按规定保留的公务用车的燃料费、维修费、过桥过路费、保险费、安全奖励费用等支出。截至</w:t>
      </w:r>
      <w:r>
        <w:rPr>
          <w:rFonts w:ascii="仿宋" w:eastAsia="仿宋" w:hAnsi="仿宋" w:cs="仿宋"/>
        </w:rPr>
        <w:t>2025</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日，使用财政拨款开支的公务用车保有量为</w:t>
      </w:r>
      <w:r>
        <w:rPr>
          <w:rFonts w:ascii="仿宋" w:eastAsia="仿宋" w:hAnsi="仿宋" w:cs="仿宋"/>
        </w:rPr>
        <w:t>2</w:t>
      </w:r>
      <w:r>
        <w:rPr>
          <w:rFonts w:ascii="仿宋" w:eastAsia="仿宋" w:hAnsi="仿宋" w:cs="仿宋"/>
        </w:rPr>
        <w:t>辆。</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．公务接待费支出预算</w:t>
      </w:r>
      <w:r>
        <w:rPr>
          <w:rFonts w:ascii="仿宋" w:eastAsia="仿宋" w:hAnsi="仿宋" w:cs="仿宋"/>
        </w:rPr>
        <w:t>0.5</w:t>
      </w:r>
      <w:r>
        <w:rPr>
          <w:rFonts w:ascii="仿宋" w:eastAsia="仿宋" w:hAnsi="仿宋" w:cs="仿宋"/>
        </w:rPr>
        <w:t>万元（其中</w:t>
      </w:r>
      <w:r>
        <w:rPr>
          <w:rFonts w:ascii="仿宋" w:eastAsia="仿宋" w:hAnsi="仿宋" w:cs="仿宋"/>
        </w:rPr>
        <w:t>：一般公共预算支出</w:t>
      </w:r>
      <w:r>
        <w:rPr>
          <w:rFonts w:ascii="仿宋" w:eastAsia="仿宋" w:hAnsi="仿宋" w:cs="仿宋"/>
        </w:rPr>
        <w:t>0.5</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0%</w:t>
      </w:r>
      <w:r>
        <w:rPr>
          <w:rFonts w:ascii="仿宋" w:eastAsia="仿宋" w:hAnsi="仿宋" w:cs="仿宋"/>
        </w:rPr>
        <w:t>，决算数与预算数的差异原因：根据政策要求，精简不必要的经费支出。其中：国内公务接待支出</w:t>
      </w:r>
      <w:r>
        <w:rPr>
          <w:rFonts w:ascii="仿宋" w:eastAsia="仿宋" w:hAnsi="仿宋" w:cs="仿宋"/>
        </w:rPr>
        <w:t>0</w:t>
      </w:r>
      <w:r>
        <w:rPr>
          <w:rFonts w:ascii="仿宋" w:eastAsia="仿宋" w:hAnsi="仿宋" w:cs="仿宋"/>
        </w:rPr>
        <w:t>万元，接待</w:t>
      </w:r>
      <w:r>
        <w:rPr>
          <w:rFonts w:ascii="仿宋" w:eastAsia="仿宋" w:hAnsi="仿宋" w:cs="仿宋"/>
        </w:rPr>
        <w:t>0</w:t>
      </w:r>
      <w:r>
        <w:rPr>
          <w:rFonts w:ascii="仿宋" w:eastAsia="仿宋" w:hAnsi="仿宋" w:cs="仿宋"/>
        </w:rPr>
        <w:t>批次，</w:t>
      </w:r>
      <w:r>
        <w:rPr>
          <w:rFonts w:ascii="仿宋" w:eastAsia="仿宋" w:hAnsi="仿宋" w:cs="仿宋"/>
        </w:rPr>
        <w:t>0</w:t>
      </w:r>
      <w:r>
        <w:rPr>
          <w:rFonts w:ascii="仿宋" w:eastAsia="仿宋" w:hAnsi="仿宋" w:cs="仿宋"/>
        </w:rPr>
        <w:t>人次；国（境）外公务接待支出</w:t>
      </w:r>
      <w:r>
        <w:rPr>
          <w:rFonts w:ascii="仿宋" w:eastAsia="仿宋" w:hAnsi="仿宋" w:cs="仿宋"/>
        </w:rPr>
        <w:t>0</w:t>
      </w:r>
      <w:r>
        <w:rPr>
          <w:rFonts w:ascii="仿宋" w:eastAsia="仿宋" w:hAnsi="仿宋" w:cs="仿宋"/>
        </w:rPr>
        <w:t>万元，接待</w:t>
      </w:r>
      <w:r>
        <w:rPr>
          <w:rFonts w:ascii="仿宋" w:eastAsia="仿宋" w:hAnsi="仿宋" w:cs="仿宋"/>
        </w:rPr>
        <w:t>0</w:t>
      </w:r>
      <w:r>
        <w:rPr>
          <w:rFonts w:ascii="仿宋" w:eastAsia="仿宋" w:hAnsi="仿宋" w:cs="仿宋"/>
        </w:rPr>
        <w:t>批次，</w:t>
      </w:r>
      <w:r>
        <w:rPr>
          <w:rFonts w:ascii="仿宋" w:eastAsia="仿宋" w:hAnsi="仿宋" w:cs="仿宋"/>
        </w:rPr>
        <w:t>0</w:t>
      </w:r>
      <w:r>
        <w:rPr>
          <w:rFonts w:ascii="仿宋" w:eastAsia="仿宋" w:hAnsi="仿宋" w:cs="仿宋"/>
        </w:rPr>
        <w:t>人次。</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lastRenderedPageBreak/>
        <w:t>（三）财政拨款会议费支出决算情况说明。</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年度财政拨款会议费支出预算</w:t>
      </w:r>
      <w:r>
        <w:rPr>
          <w:rFonts w:ascii="仿宋" w:eastAsia="仿宋" w:hAnsi="仿宋" w:cs="仿宋"/>
        </w:rPr>
        <w:t>0.25</w:t>
      </w:r>
      <w:r>
        <w:rPr>
          <w:rFonts w:ascii="仿宋" w:eastAsia="仿宋" w:hAnsi="仿宋" w:cs="仿宋"/>
        </w:rPr>
        <w:t>万元（其中：一般公共预算支出</w:t>
      </w:r>
      <w:r>
        <w:rPr>
          <w:rFonts w:ascii="仿宋" w:eastAsia="仿宋" w:hAnsi="仿宋" w:cs="仿宋"/>
        </w:rPr>
        <w:t>0.25</w:t>
      </w:r>
      <w:r>
        <w:rPr>
          <w:rFonts w:ascii="仿宋" w:eastAsia="仿宋" w:hAnsi="仿宋" w:cs="仿宋"/>
        </w:rPr>
        <w:t>万元；政府性基金预算</w:t>
      </w:r>
      <w:r>
        <w:rPr>
          <w:rFonts w:ascii="仿宋" w:eastAsia="仿宋" w:hAnsi="仿宋" w:cs="仿宋"/>
        </w:rPr>
        <w:t>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0%</w:t>
      </w:r>
      <w:r>
        <w:rPr>
          <w:rFonts w:ascii="仿宋" w:eastAsia="仿宋" w:hAnsi="仿宋" w:cs="仿宋"/>
        </w:rPr>
        <w:t>，决算数与预算数的差异原因：根据政策要求，精简不必要的经费支出。</w:t>
      </w:r>
      <w:r>
        <w:rPr>
          <w:rFonts w:ascii="仿宋" w:eastAsia="仿宋" w:hAnsi="仿宋" w:cs="仿宋"/>
        </w:rPr>
        <w:t>2025</w:t>
      </w:r>
      <w:r>
        <w:rPr>
          <w:rFonts w:ascii="仿宋" w:eastAsia="仿宋" w:hAnsi="仿宋" w:cs="仿宋"/>
        </w:rPr>
        <w:t>年度全年召开会议</w:t>
      </w:r>
      <w:r>
        <w:rPr>
          <w:rFonts w:ascii="仿宋" w:eastAsia="仿宋" w:hAnsi="仿宋" w:cs="仿宋"/>
        </w:rPr>
        <w:t>0</w:t>
      </w:r>
      <w:r>
        <w:rPr>
          <w:rFonts w:ascii="仿宋" w:eastAsia="仿宋" w:hAnsi="仿宋" w:cs="仿宋"/>
        </w:rPr>
        <w:t>个，参加会议</w:t>
      </w:r>
      <w:r>
        <w:rPr>
          <w:rFonts w:ascii="仿宋" w:eastAsia="仿宋" w:hAnsi="仿宋" w:cs="仿宋"/>
        </w:rPr>
        <w:t>0</w:t>
      </w:r>
      <w:r>
        <w:rPr>
          <w:rFonts w:ascii="仿宋" w:eastAsia="仿宋" w:hAnsi="仿宋" w:cs="仿宋"/>
        </w:rPr>
        <w:t>人次。</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（四）财政拨款培训费支出决算情况说明。</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年度财政拨款培训费支出预算</w:t>
      </w:r>
      <w:r>
        <w:rPr>
          <w:rFonts w:ascii="仿宋" w:eastAsia="仿宋" w:hAnsi="仿宋" w:cs="仿宋"/>
        </w:rPr>
        <w:t>1</w:t>
      </w:r>
      <w:r>
        <w:rPr>
          <w:rFonts w:ascii="仿宋" w:eastAsia="仿宋" w:hAnsi="仿宋" w:cs="仿宋"/>
        </w:rPr>
        <w:t>万元（其中：一般公共预算支出</w:t>
      </w:r>
      <w:r>
        <w:rPr>
          <w:rFonts w:ascii="仿宋" w:eastAsia="仿宋" w:hAnsi="仿宋" w:cs="仿宋"/>
        </w:rPr>
        <w:t>1</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0.38</w:t>
      </w:r>
      <w:r>
        <w:rPr>
          <w:rFonts w:ascii="仿宋" w:eastAsia="仿宋" w:hAnsi="仿宋" w:cs="仿宋"/>
        </w:rPr>
        <w:t>万元（其中：一般公共预算支出</w:t>
      </w:r>
      <w:r>
        <w:rPr>
          <w:rFonts w:ascii="仿宋" w:eastAsia="仿宋" w:hAnsi="仿宋" w:cs="仿宋"/>
        </w:rPr>
        <w:t>0.38</w:t>
      </w:r>
      <w:r>
        <w:rPr>
          <w:rFonts w:ascii="仿宋" w:eastAsia="仿宋" w:hAnsi="仿宋" w:cs="仿宋"/>
        </w:rPr>
        <w:t>万元；政府性基金</w:t>
      </w:r>
      <w:r>
        <w:rPr>
          <w:rFonts w:ascii="仿宋" w:eastAsia="仿宋" w:hAnsi="仿宋" w:cs="仿宋"/>
        </w:rPr>
        <w:t>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38%</w:t>
      </w:r>
      <w:r>
        <w:rPr>
          <w:rFonts w:ascii="仿宋" w:eastAsia="仿宋" w:hAnsi="仿宋" w:cs="仿宋"/>
        </w:rPr>
        <w:t>，决算数与预算数的差异原因：根据政策要求，精简不必要的经费支出。</w:t>
      </w:r>
      <w:r>
        <w:rPr>
          <w:rFonts w:ascii="仿宋" w:eastAsia="仿宋" w:hAnsi="仿宋" w:cs="仿宋"/>
        </w:rPr>
        <w:t>2025</w:t>
      </w:r>
      <w:r>
        <w:rPr>
          <w:rFonts w:ascii="仿宋" w:eastAsia="仿宋" w:hAnsi="仿宋" w:cs="仿宋"/>
        </w:rPr>
        <w:t>年度全年组织培训</w:t>
      </w:r>
      <w:r>
        <w:rPr>
          <w:rFonts w:ascii="仿宋" w:eastAsia="仿宋" w:hAnsi="仿宋" w:cs="仿宋"/>
        </w:rPr>
        <w:t>10</w:t>
      </w:r>
      <w:r>
        <w:rPr>
          <w:rFonts w:ascii="仿宋" w:eastAsia="仿宋" w:hAnsi="仿宋" w:cs="仿宋"/>
        </w:rPr>
        <w:t>个，组织培训</w:t>
      </w:r>
      <w:r>
        <w:rPr>
          <w:rFonts w:ascii="仿宋" w:eastAsia="仿宋" w:hAnsi="仿宋" w:cs="仿宋"/>
        </w:rPr>
        <w:t>84</w:t>
      </w:r>
      <w:r>
        <w:rPr>
          <w:rFonts w:ascii="仿宋" w:eastAsia="仿宋" w:hAnsi="仿宋" w:cs="仿宋"/>
        </w:rPr>
        <w:t>人次，开支内容：单位专技人员继续教育、党课培训。</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十、政府性基金预算财政拨款支出决算情况说明</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年度政府性基金预算财政拨款支出决算</w:t>
      </w:r>
      <w:r>
        <w:rPr>
          <w:rFonts w:ascii="仿宋" w:eastAsia="仿宋" w:hAnsi="仿宋" w:cs="仿宋"/>
        </w:rPr>
        <w:t>932.39</w:t>
      </w:r>
      <w:r>
        <w:rPr>
          <w:rFonts w:ascii="仿宋" w:eastAsia="仿宋" w:hAnsi="仿宋" w:cs="仿宋"/>
        </w:rPr>
        <w:t>万元。与上年相比，增加</w:t>
      </w:r>
      <w:r>
        <w:rPr>
          <w:rFonts w:ascii="仿宋" w:eastAsia="仿宋" w:hAnsi="仿宋" w:cs="仿宋"/>
        </w:rPr>
        <w:t>638.82</w:t>
      </w:r>
      <w:r>
        <w:rPr>
          <w:rFonts w:ascii="仿宋" w:eastAsia="仿宋" w:hAnsi="仿宋" w:cs="仿宋"/>
        </w:rPr>
        <w:t>万元，增长</w:t>
      </w:r>
      <w:r>
        <w:rPr>
          <w:rFonts w:ascii="仿宋" w:eastAsia="仿宋" w:hAnsi="仿宋" w:cs="仿宋"/>
        </w:rPr>
        <w:t>217.6%</w:t>
      </w:r>
      <w:r>
        <w:rPr>
          <w:rFonts w:ascii="仿宋" w:eastAsia="仿宋" w:hAnsi="仿宋" w:cs="仿宋"/>
        </w:rPr>
        <w:t>，变动原因：市级城建项目支出较上年增加。</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十一、国有资本经营预算财政拨款支出决算情况说明</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2025</w:t>
      </w:r>
      <w:r>
        <w:rPr>
          <w:rFonts w:ascii="仿宋" w:eastAsia="仿宋" w:hAnsi="仿宋" w:cs="仿宋"/>
        </w:rPr>
        <w:t>年度国有资本经营预算财政拨款支出决</w:t>
      </w:r>
      <w:r>
        <w:rPr>
          <w:rFonts w:ascii="仿宋" w:eastAsia="仿宋" w:hAnsi="仿宋" w:cs="仿宋"/>
        </w:rPr>
        <w:t>算</w:t>
      </w:r>
      <w:r>
        <w:rPr>
          <w:rFonts w:ascii="仿宋" w:eastAsia="仿宋" w:hAnsi="仿宋" w:cs="仿宋"/>
        </w:rPr>
        <w:t>0</w:t>
      </w:r>
      <w:r>
        <w:rPr>
          <w:rFonts w:ascii="仿宋" w:eastAsia="仿宋" w:hAnsi="仿宋" w:cs="仿宋"/>
        </w:rPr>
        <w:t>万元。与上年决算数相同。</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十二、财政拨款机关运行经费支出决算情况说明</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年度机关运行经费支出决算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万元）。与上年决算数相同。</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十三、政府采购支出决算情况说明</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年度政府采购支出总额</w:t>
      </w:r>
      <w:r>
        <w:rPr>
          <w:rFonts w:ascii="仿宋" w:eastAsia="仿宋" w:hAnsi="仿宋" w:cs="仿宋"/>
        </w:rPr>
        <w:t>6.9</w:t>
      </w:r>
      <w:r>
        <w:rPr>
          <w:rFonts w:ascii="仿宋" w:eastAsia="仿宋" w:hAnsi="仿宋" w:cs="仿宋"/>
        </w:rPr>
        <w:t>万元，其中：政府采购货物支出</w:t>
      </w:r>
      <w:r>
        <w:rPr>
          <w:rFonts w:ascii="仿宋" w:eastAsia="仿宋" w:hAnsi="仿宋" w:cs="仿宋"/>
        </w:rPr>
        <w:t>3.29</w:t>
      </w:r>
      <w:r>
        <w:rPr>
          <w:rFonts w:ascii="仿宋" w:eastAsia="仿宋" w:hAnsi="仿宋" w:cs="仿宋"/>
        </w:rPr>
        <w:t>万元、政府采购工程支出</w:t>
      </w:r>
      <w:r>
        <w:rPr>
          <w:rFonts w:ascii="仿宋" w:eastAsia="仿宋" w:hAnsi="仿宋" w:cs="仿宋"/>
        </w:rPr>
        <w:t>0</w:t>
      </w:r>
      <w:r>
        <w:rPr>
          <w:rFonts w:ascii="仿宋" w:eastAsia="仿宋" w:hAnsi="仿宋" w:cs="仿宋"/>
        </w:rPr>
        <w:t>万元、政府采购服务支出</w:t>
      </w:r>
      <w:r>
        <w:rPr>
          <w:rFonts w:ascii="仿宋" w:eastAsia="仿宋" w:hAnsi="仿宋" w:cs="仿宋"/>
        </w:rPr>
        <w:t>3.61</w:t>
      </w:r>
      <w:r>
        <w:rPr>
          <w:rFonts w:ascii="仿宋" w:eastAsia="仿宋" w:hAnsi="仿宋" w:cs="仿宋"/>
        </w:rPr>
        <w:t>万元。政府采购授予中小企业合同金额</w:t>
      </w:r>
      <w:r>
        <w:rPr>
          <w:rFonts w:ascii="仿宋" w:eastAsia="仿宋" w:hAnsi="仿宋" w:cs="仿宋"/>
        </w:rPr>
        <w:t>0</w:t>
      </w:r>
      <w:r>
        <w:rPr>
          <w:rFonts w:ascii="仿宋" w:eastAsia="仿宋" w:hAnsi="仿宋" w:cs="仿宋"/>
        </w:rPr>
        <w:t>万元，占政府采购支出总额的</w:t>
      </w:r>
      <w:r>
        <w:rPr>
          <w:rFonts w:ascii="仿宋" w:eastAsia="仿宋" w:hAnsi="仿宋" w:cs="仿宋"/>
        </w:rPr>
        <w:t>0%</w:t>
      </w:r>
      <w:r>
        <w:rPr>
          <w:rFonts w:ascii="仿宋" w:eastAsia="仿宋" w:hAnsi="仿宋" w:cs="仿宋"/>
        </w:rPr>
        <w:t>，其中：授予小微企业合同金额</w:t>
      </w:r>
      <w:r>
        <w:rPr>
          <w:rFonts w:ascii="仿宋" w:eastAsia="仿宋" w:hAnsi="仿宋" w:cs="仿宋"/>
        </w:rPr>
        <w:t>0</w:t>
      </w:r>
      <w:r>
        <w:rPr>
          <w:rFonts w:ascii="仿宋" w:eastAsia="仿宋" w:hAnsi="仿宋" w:cs="仿宋"/>
        </w:rPr>
        <w:t>万元。</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十四、国有资产占用情况说明</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截至</w:t>
      </w:r>
      <w:r>
        <w:rPr>
          <w:rFonts w:ascii="仿宋" w:eastAsia="仿宋" w:hAnsi="仿宋" w:cs="仿宋"/>
        </w:rPr>
        <w:t>2025</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日，本单位共有车辆</w:t>
      </w:r>
      <w:r>
        <w:rPr>
          <w:rFonts w:ascii="仿宋" w:eastAsia="仿宋" w:hAnsi="仿宋" w:cs="仿宋"/>
        </w:rPr>
        <w:t>2</w:t>
      </w:r>
      <w:r>
        <w:rPr>
          <w:rFonts w:ascii="仿宋" w:eastAsia="仿宋" w:hAnsi="仿宋" w:cs="仿宋"/>
        </w:rPr>
        <w:t>辆，其中：副部</w:t>
      </w:r>
      <w:r>
        <w:rPr>
          <w:rFonts w:ascii="仿宋" w:eastAsia="仿宋" w:hAnsi="仿宋" w:cs="仿宋"/>
        </w:rPr>
        <w:t>(</w:t>
      </w:r>
      <w:r>
        <w:rPr>
          <w:rFonts w:ascii="仿宋" w:eastAsia="仿宋" w:hAnsi="仿宋" w:cs="仿宋"/>
        </w:rPr>
        <w:t>省</w:t>
      </w:r>
      <w:r>
        <w:rPr>
          <w:rFonts w:ascii="仿宋" w:eastAsia="仿宋" w:hAnsi="仿宋" w:cs="仿宋"/>
        </w:rPr>
        <w:t>)</w:t>
      </w:r>
      <w:r>
        <w:rPr>
          <w:rFonts w:ascii="仿宋" w:eastAsia="仿宋" w:hAnsi="仿宋" w:cs="仿宋"/>
        </w:rPr>
        <w:t>级及以上领导用车</w:t>
      </w:r>
      <w:r>
        <w:rPr>
          <w:rFonts w:ascii="仿宋" w:eastAsia="仿宋" w:hAnsi="仿宋" w:cs="仿宋"/>
        </w:rPr>
        <w:t>0</w:t>
      </w:r>
      <w:r>
        <w:rPr>
          <w:rFonts w:ascii="仿宋" w:eastAsia="仿宋" w:hAnsi="仿宋" w:cs="仿宋"/>
        </w:rPr>
        <w:t>辆、主要负责人用车</w:t>
      </w:r>
      <w:r>
        <w:rPr>
          <w:rFonts w:ascii="仿宋" w:eastAsia="仿宋" w:hAnsi="仿宋" w:cs="仿宋"/>
        </w:rPr>
        <w:t>0</w:t>
      </w:r>
      <w:r>
        <w:rPr>
          <w:rFonts w:ascii="仿宋" w:eastAsia="仿宋" w:hAnsi="仿宋" w:cs="仿宋"/>
        </w:rPr>
        <w:t>辆、机要通信用车</w:t>
      </w:r>
      <w:r>
        <w:rPr>
          <w:rFonts w:ascii="仿宋" w:eastAsia="仿宋" w:hAnsi="仿宋" w:cs="仿宋"/>
        </w:rPr>
        <w:t>0</w:t>
      </w:r>
      <w:r>
        <w:rPr>
          <w:rFonts w:ascii="仿宋" w:eastAsia="仿宋" w:hAnsi="仿宋" w:cs="仿宋"/>
        </w:rPr>
        <w:t>辆、应急保障用车</w:t>
      </w:r>
      <w:r>
        <w:rPr>
          <w:rFonts w:ascii="仿宋" w:eastAsia="仿宋" w:hAnsi="仿宋" w:cs="仿宋"/>
        </w:rPr>
        <w:t>0</w:t>
      </w:r>
      <w:r>
        <w:rPr>
          <w:rFonts w:ascii="仿宋" w:eastAsia="仿宋" w:hAnsi="仿宋" w:cs="仿宋"/>
        </w:rPr>
        <w:t>辆、执法执勤用车</w:t>
      </w:r>
      <w:r>
        <w:rPr>
          <w:rFonts w:ascii="仿宋" w:eastAsia="仿宋" w:hAnsi="仿宋" w:cs="仿宋"/>
        </w:rPr>
        <w:t>0</w:t>
      </w:r>
      <w:r>
        <w:rPr>
          <w:rFonts w:ascii="仿宋" w:eastAsia="仿宋" w:hAnsi="仿宋" w:cs="仿宋"/>
        </w:rPr>
        <w:t>辆、特种专业技术用车</w:t>
      </w:r>
      <w:r>
        <w:rPr>
          <w:rFonts w:ascii="仿宋" w:eastAsia="仿宋" w:hAnsi="仿宋" w:cs="仿宋"/>
        </w:rPr>
        <w:t>0</w:t>
      </w:r>
      <w:r>
        <w:rPr>
          <w:rFonts w:ascii="仿宋" w:eastAsia="仿宋" w:hAnsi="仿宋" w:cs="仿宋"/>
        </w:rPr>
        <w:t>辆、离退休干部用车</w:t>
      </w:r>
      <w:r>
        <w:rPr>
          <w:rFonts w:ascii="仿宋" w:eastAsia="仿宋" w:hAnsi="仿宋" w:cs="仿宋"/>
        </w:rPr>
        <w:t>0</w:t>
      </w:r>
      <w:r>
        <w:rPr>
          <w:rFonts w:ascii="仿宋" w:eastAsia="仿宋" w:hAnsi="仿宋" w:cs="仿宋"/>
        </w:rPr>
        <w:t>辆、其他用车</w:t>
      </w:r>
      <w:r>
        <w:rPr>
          <w:rFonts w:ascii="仿宋" w:eastAsia="仿宋" w:hAnsi="仿宋" w:cs="仿宋"/>
        </w:rPr>
        <w:t>2</w:t>
      </w:r>
      <w:r>
        <w:rPr>
          <w:rFonts w:ascii="仿宋" w:eastAsia="仿宋" w:hAnsi="仿宋" w:cs="仿宋"/>
        </w:rPr>
        <w:t>辆；单价</w:t>
      </w:r>
      <w:r>
        <w:rPr>
          <w:rFonts w:ascii="仿宋" w:eastAsia="仿宋" w:hAnsi="仿宋" w:cs="仿宋"/>
        </w:rPr>
        <w:t>100</w:t>
      </w:r>
      <w:r>
        <w:rPr>
          <w:rFonts w:ascii="仿宋" w:eastAsia="仿宋" w:hAnsi="仿宋" w:cs="仿宋"/>
        </w:rPr>
        <w:t>万元（含）以上的设备</w:t>
      </w:r>
      <w:r>
        <w:rPr>
          <w:rFonts w:ascii="仿宋" w:eastAsia="仿宋" w:hAnsi="仿宋" w:cs="仿宋"/>
        </w:rPr>
        <w:t>0</w:t>
      </w:r>
      <w:r>
        <w:rPr>
          <w:rFonts w:ascii="仿宋" w:eastAsia="仿宋" w:hAnsi="仿宋" w:cs="仿宋"/>
        </w:rPr>
        <w:t>台（套）。</w:t>
      </w:r>
    </w:p>
    <w:p w:rsidR="009362A8" w:rsidRDefault="00B94FF6" w:rsidP="00913AC5">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十五、预算绩效评价工作开展情况</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年度，本单位共</w:t>
      </w:r>
      <w:r>
        <w:rPr>
          <w:rFonts w:ascii="仿宋" w:eastAsia="仿宋" w:hAnsi="仿宋" w:cs="仿宋"/>
        </w:rPr>
        <w:t>0</w:t>
      </w:r>
      <w:r>
        <w:rPr>
          <w:rFonts w:ascii="仿宋" w:eastAsia="仿宋" w:hAnsi="仿宋" w:cs="仿宋"/>
        </w:rPr>
        <w:t>个项目开展了财政重点绩效评价，涉及财政性资金合计</w:t>
      </w:r>
      <w:r>
        <w:rPr>
          <w:rFonts w:ascii="仿宋" w:eastAsia="仿宋" w:hAnsi="仿宋" w:cs="仿宋"/>
        </w:rPr>
        <w:t>0</w:t>
      </w:r>
      <w:r>
        <w:rPr>
          <w:rFonts w:ascii="仿宋" w:eastAsia="仿宋" w:hAnsi="仿宋" w:cs="仿宋"/>
        </w:rPr>
        <w:t>万元；本单位未开展单位整体支出财政重点绩效评价，涉及财政性资金</w:t>
      </w:r>
      <w:r>
        <w:rPr>
          <w:rFonts w:ascii="仿宋" w:eastAsia="仿宋" w:hAnsi="仿宋" w:cs="仿宋"/>
        </w:rPr>
        <w:t>0</w:t>
      </w:r>
      <w:r>
        <w:rPr>
          <w:rFonts w:ascii="仿宋" w:eastAsia="仿宋" w:hAnsi="仿宋" w:cs="仿宋"/>
        </w:rPr>
        <w:t>万元。</w:t>
      </w:r>
    </w:p>
    <w:p w:rsidR="009362A8" w:rsidRDefault="00B94FF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本单位共对上年度已实施完成的</w:t>
      </w:r>
      <w:r>
        <w:rPr>
          <w:rFonts w:ascii="仿宋" w:eastAsia="仿宋" w:hAnsi="仿宋" w:cs="仿宋"/>
        </w:rPr>
        <w:t>5</w:t>
      </w:r>
      <w:r>
        <w:rPr>
          <w:rFonts w:ascii="仿宋" w:eastAsia="仿宋" w:hAnsi="仿宋" w:cs="仿宋"/>
        </w:rPr>
        <w:t>个项目开展了绩效自评</w:t>
      </w:r>
      <w:r>
        <w:rPr>
          <w:rFonts w:ascii="仿宋" w:eastAsia="仿宋" w:hAnsi="仿宋" w:cs="仿宋"/>
        </w:rPr>
        <w:lastRenderedPageBreak/>
        <w:t>价，涉及财政性资金合计</w:t>
      </w:r>
      <w:r>
        <w:rPr>
          <w:rFonts w:ascii="仿宋" w:eastAsia="仿宋" w:hAnsi="仿宋" w:cs="仿宋"/>
        </w:rPr>
        <w:t>4</w:t>
      </w:r>
      <w:r>
        <w:rPr>
          <w:rFonts w:ascii="仿宋" w:eastAsia="仿宋" w:hAnsi="仿宋" w:cs="仿宋"/>
        </w:rPr>
        <w:t>9.5</w:t>
      </w:r>
      <w:r>
        <w:rPr>
          <w:rFonts w:ascii="仿宋" w:eastAsia="仿宋" w:hAnsi="仿宋" w:cs="仿宋"/>
        </w:rPr>
        <w:t>万元；本单位共开展</w:t>
      </w:r>
      <w:r>
        <w:rPr>
          <w:rFonts w:ascii="仿宋" w:eastAsia="仿宋" w:hAnsi="仿宋" w:cs="仿宋"/>
        </w:rPr>
        <w:t>1</w:t>
      </w:r>
      <w:r>
        <w:rPr>
          <w:rFonts w:ascii="仿宋" w:eastAsia="仿宋" w:hAnsi="仿宋" w:cs="仿宋"/>
        </w:rPr>
        <w:t>项单位整体支出绩效自评价，涉及财政性资金合计</w:t>
      </w:r>
      <w:r>
        <w:rPr>
          <w:rFonts w:ascii="仿宋" w:eastAsia="仿宋" w:hAnsi="仿宋" w:cs="仿宋"/>
        </w:rPr>
        <w:t>1,546.83</w:t>
      </w:r>
      <w:r>
        <w:rPr>
          <w:rFonts w:ascii="仿宋" w:eastAsia="仿宋" w:hAnsi="仿宋" w:cs="仿宋"/>
        </w:rPr>
        <w:t>万元。</w:t>
      </w:r>
    </w:p>
    <w:p w:rsidR="009362A8" w:rsidRDefault="00B94FF6">
      <w:pPr>
        <w:pStyle w:val="4"/>
        <w:tabs>
          <w:tab w:val="left" w:pos="3077"/>
        </w:tabs>
        <w:spacing w:line="616" w:lineRule="exact"/>
        <w:rPr>
          <w:rFonts w:ascii="宋体" w:eastAsia="宋体" w:hAnsi="宋体" w:cs="宋体"/>
          <w:b/>
          <w:bCs/>
        </w:rPr>
      </w:pPr>
      <w:r>
        <w:rPr>
          <w:rFonts w:ascii="宋体" w:eastAsia="宋体" w:hAnsi="宋体" w:cs="宋体" w:hint="eastAsia"/>
          <w:b/>
          <w:bCs/>
        </w:rPr>
        <w:t>第四部分</w:t>
      </w:r>
      <w:r>
        <w:rPr>
          <w:rFonts w:ascii="宋体" w:eastAsia="宋体" w:hAnsi="宋体" w:cs="宋体" w:hint="eastAsia"/>
          <w:b/>
          <w:bCs/>
        </w:rPr>
        <w:t xml:space="preserve"> </w:t>
      </w:r>
      <w:r>
        <w:rPr>
          <w:rFonts w:ascii="宋体" w:eastAsia="宋体" w:hAnsi="宋体" w:cs="宋体" w:hint="eastAsia"/>
          <w:b/>
          <w:bCs/>
        </w:rPr>
        <w:t>名词</w:t>
      </w:r>
      <w:r>
        <w:rPr>
          <w:rFonts w:ascii="宋体" w:eastAsia="宋体" w:hAnsi="宋体" w:cs="宋体" w:hint="eastAsia"/>
          <w:b/>
          <w:bCs/>
          <w:color w:val="000000"/>
          <w:lang w:eastAsia="ar-SA"/>
        </w:rPr>
        <w:t>解释</w:t>
      </w:r>
    </w:p>
    <w:p w:rsidR="009362A8" w:rsidRDefault="009362A8">
      <w:pPr>
        <w:pStyle w:val="a4"/>
        <w:tabs>
          <w:tab w:val="left" w:pos="3864"/>
          <w:tab w:val="left" w:pos="6248"/>
          <w:tab w:val="left" w:pos="7386"/>
        </w:tabs>
        <w:ind w:leftChars="200" w:left="440" w:firstLineChars="206" w:firstLine="659"/>
        <w:jc w:val="both"/>
        <w:rPr>
          <w:rFonts w:ascii="仿宋" w:eastAsia="仿宋" w:hAnsi="仿宋" w:cs="仿宋"/>
        </w:rPr>
      </w:pP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一、财政拨款收入</w:t>
      </w:r>
      <w:r>
        <w:rPr>
          <w:rFonts w:ascii="仿宋" w:eastAsia="仿宋" w:hAnsi="仿宋" w:cs="仿宋"/>
          <w:b/>
        </w:rPr>
        <w:t>：</w:t>
      </w:r>
      <w:r>
        <w:rPr>
          <w:rFonts w:ascii="仿宋" w:eastAsia="仿宋" w:hAnsi="仿宋" w:cs="仿宋" w:hint="eastAsia"/>
        </w:rPr>
        <w:t>指单位从同级财政部门取得的各类财政拨款，包括一般公共预算财政拨款、政府性基金预算财政拨款、国有资本经营预算财政拨款。</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二、上级补助收入</w:t>
      </w:r>
      <w:r>
        <w:rPr>
          <w:rFonts w:ascii="仿宋" w:eastAsia="仿宋" w:hAnsi="仿宋" w:cs="仿宋"/>
          <w:b/>
        </w:rPr>
        <w:t>：</w:t>
      </w:r>
      <w:r>
        <w:rPr>
          <w:rFonts w:ascii="仿宋" w:eastAsia="仿宋" w:hAnsi="仿宋" w:cs="仿宋" w:hint="eastAsia"/>
        </w:rPr>
        <w:t>指事业单位从主管部门和上级单位取得的非财政补助收入。</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三、财政专户管理教育收费</w:t>
      </w:r>
      <w:r>
        <w:rPr>
          <w:rFonts w:ascii="仿宋" w:eastAsia="仿宋" w:hAnsi="仿宋" w:cs="仿宋"/>
          <w:b/>
        </w:rPr>
        <w:t>：</w:t>
      </w:r>
      <w:r>
        <w:rPr>
          <w:rFonts w:ascii="仿宋" w:eastAsia="仿宋" w:hAnsi="仿宋" w:cs="仿宋" w:hint="eastAsia"/>
        </w:rPr>
        <w:t>指缴入财政专户、实行专项管理的高中以上学费、住宿费、高校委托培养费、函大、电大、夜大及短训班培训费等教育收费。</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四、事业收入</w:t>
      </w:r>
      <w:r>
        <w:rPr>
          <w:rFonts w:ascii="仿宋" w:eastAsia="仿宋" w:hAnsi="仿宋" w:cs="仿宋"/>
          <w:b/>
        </w:rPr>
        <w:t>：</w:t>
      </w:r>
      <w:r>
        <w:rPr>
          <w:rFonts w:ascii="仿宋" w:eastAsia="仿宋" w:hAnsi="仿宋" w:cs="仿宋" w:hint="eastAsia"/>
        </w:rPr>
        <w:t>指事业单位开展专业业务活动及其辅助活动取得的收入。</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五、经营收入</w:t>
      </w:r>
      <w:r>
        <w:rPr>
          <w:rFonts w:ascii="仿宋" w:eastAsia="仿宋" w:hAnsi="仿宋" w:cs="仿宋"/>
          <w:b/>
        </w:rPr>
        <w:t>：</w:t>
      </w:r>
      <w:r>
        <w:rPr>
          <w:rFonts w:ascii="仿宋" w:eastAsia="仿宋" w:hAnsi="仿宋" w:cs="仿宋" w:hint="eastAsia"/>
        </w:rPr>
        <w:t>指事业单位在专业业务活动及其辅助活动之外开展非独立核算经营活动取得的收入。</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六、附属单位上缴收入</w:t>
      </w:r>
      <w:r>
        <w:rPr>
          <w:rFonts w:ascii="仿宋" w:eastAsia="仿宋" w:hAnsi="仿宋" w:cs="仿宋"/>
          <w:b/>
        </w:rPr>
        <w:t>：</w:t>
      </w:r>
      <w:r>
        <w:rPr>
          <w:rFonts w:ascii="仿宋" w:eastAsia="仿宋" w:hAnsi="仿宋" w:cs="仿宋" w:hint="eastAsia"/>
        </w:rPr>
        <w:t>指事业单位附属独立核算单位按照有关规定上缴的收入。</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七、其他收入</w:t>
      </w:r>
      <w:r>
        <w:rPr>
          <w:rFonts w:ascii="仿宋" w:eastAsia="仿宋" w:hAnsi="仿宋" w:cs="仿宋"/>
          <w:b/>
        </w:rPr>
        <w:t>：</w:t>
      </w:r>
      <w:r>
        <w:rPr>
          <w:rFonts w:ascii="仿宋" w:eastAsia="仿宋" w:hAnsi="仿宋" w:cs="仿宋" w:hint="eastAsia"/>
        </w:rPr>
        <w:t>指单位取得的除上述“财政拨款收入”、</w:t>
      </w:r>
      <w:r>
        <w:rPr>
          <w:rFonts w:ascii="仿宋" w:eastAsia="仿宋" w:hAnsi="仿宋" w:cs="仿宋" w:hint="eastAsia"/>
        </w:rPr>
        <w:t xml:space="preserve"> </w:t>
      </w:r>
      <w:r>
        <w:rPr>
          <w:rFonts w:ascii="仿宋" w:eastAsia="仿宋" w:hAnsi="仿宋" w:cs="仿宋" w:hint="eastAsia"/>
        </w:rPr>
        <w:t>“上级补助收入”、“事业收入”、“经营收入”、“附属单位上缴收入”等以外的各项收入。</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八、使用非财政拨款结余（含专用结余）</w:t>
      </w:r>
      <w:r>
        <w:rPr>
          <w:rFonts w:ascii="仿宋" w:eastAsia="仿宋" w:hAnsi="仿宋" w:cs="仿宋"/>
          <w:b/>
        </w:rPr>
        <w:t>：</w:t>
      </w:r>
      <w:r>
        <w:rPr>
          <w:rFonts w:ascii="仿宋" w:eastAsia="仿宋" w:hAnsi="仿宋" w:cs="仿宋" w:hint="eastAsia"/>
        </w:rPr>
        <w:t>指事业单位按照预算管理要求使用非财政拨款结余（含专用结余）弥补当年</w:t>
      </w:r>
      <w:r>
        <w:rPr>
          <w:rFonts w:ascii="仿宋" w:eastAsia="仿宋" w:hAnsi="仿宋" w:cs="仿宋" w:hint="eastAsia"/>
        </w:rPr>
        <w:lastRenderedPageBreak/>
        <w:t>收支差额的数额。</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九、年初结转和结余</w:t>
      </w:r>
      <w:r>
        <w:rPr>
          <w:rFonts w:ascii="仿宋" w:eastAsia="仿宋" w:hAnsi="仿宋" w:cs="仿宋"/>
          <w:b/>
        </w:rPr>
        <w:t>：</w:t>
      </w:r>
      <w:r>
        <w:rPr>
          <w:rFonts w:ascii="仿宋" w:eastAsia="仿宋" w:hAnsi="仿宋" w:cs="仿宋" w:hint="eastAsia"/>
        </w:rPr>
        <w:t>指单位上年结转本</w:t>
      </w:r>
      <w:r>
        <w:rPr>
          <w:rFonts w:ascii="仿宋" w:eastAsia="仿宋" w:hAnsi="仿宋" w:cs="仿宋" w:hint="eastAsia"/>
        </w:rPr>
        <w:t>年使用的基本支出结转、项目支出结转和结余、经营结余。</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十、结余分配</w:t>
      </w:r>
      <w:r>
        <w:rPr>
          <w:rFonts w:ascii="仿宋" w:eastAsia="仿宋" w:hAnsi="仿宋" w:cs="仿宋"/>
          <w:b/>
        </w:rPr>
        <w:t>：</w:t>
      </w:r>
      <w:r>
        <w:rPr>
          <w:rFonts w:ascii="仿宋" w:eastAsia="仿宋" w:hAnsi="仿宋" w:cs="仿宋" w:hint="eastAsia"/>
        </w:rPr>
        <w:t>指事业单位按规定缴纳的所得税以及从非财政拨款结余中提取各类结余的情况。</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十一、年末结转和结余资金</w:t>
      </w:r>
      <w:r>
        <w:rPr>
          <w:rFonts w:ascii="仿宋" w:eastAsia="仿宋" w:hAnsi="仿宋" w:cs="仿宋"/>
          <w:b/>
        </w:rPr>
        <w:t>：</w:t>
      </w:r>
      <w:r>
        <w:rPr>
          <w:rFonts w:ascii="仿宋" w:eastAsia="仿宋" w:hAnsi="仿宋" w:cs="仿宋" w:hint="eastAsia"/>
        </w:rPr>
        <w:t>指单位结转下年的基本支出结转、项目支出结转和结余、经营结余。</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十二、基本支出</w:t>
      </w:r>
      <w:r>
        <w:rPr>
          <w:rFonts w:ascii="仿宋" w:eastAsia="仿宋" w:hAnsi="仿宋" w:cs="仿宋"/>
          <w:b/>
        </w:rPr>
        <w:t>：</w:t>
      </w:r>
      <w:r>
        <w:rPr>
          <w:rFonts w:ascii="仿宋" w:eastAsia="仿宋" w:hAnsi="仿宋" w:cs="仿宋" w:hint="eastAsia"/>
        </w:rPr>
        <w:t>指为保障机构正常运转、完成日常工作任务所发生的支出，包括人员经费和公用经费。</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十三、项目支出</w:t>
      </w:r>
      <w:r>
        <w:rPr>
          <w:rFonts w:ascii="仿宋" w:eastAsia="仿宋" w:hAnsi="仿宋" w:cs="仿宋"/>
          <w:b/>
        </w:rPr>
        <w:t>：</w:t>
      </w:r>
      <w:r>
        <w:rPr>
          <w:rFonts w:ascii="仿宋" w:eastAsia="仿宋" w:hAnsi="仿宋" w:cs="仿宋" w:hint="eastAsia"/>
        </w:rPr>
        <w:t>指在为完成特定的工作任务和事业发展目标所发生的支出。</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十四、上缴上级支出</w:t>
      </w:r>
      <w:r>
        <w:rPr>
          <w:rFonts w:ascii="仿宋" w:eastAsia="仿宋" w:hAnsi="仿宋" w:cs="仿宋"/>
          <w:b/>
        </w:rPr>
        <w:t>：</w:t>
      </w:r>
      <w:r>
        <w:rPr>
          <w:rFonts w:ascii="仿宋" w:eastAsia="仿宋" w:hAnsi="仿宋" w:cs="仿宋" w:hint="eastAsia"/>
        </w:rPr>
        <w:t>指事业单位按照财政部门和主管部门的规定上缴上级单位的支出。</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十五、经营支出</w:t>
      </w:r>
      <w:r>
        <w:rPr>
          <w:rFonts w:ascii="仿宋" w:eastAsia="仿宋" w:hAnsi="仿宋" w:cs="仿宋"/>
          <w:b/>
        </w:rPr>
        <w:t>：</w:t>
      </w:r>
      <w:r>
        <w:rPr>
          <w:rFonts w:ascii="仿宋" w:eastAsia="仿宋" w:hAnsi="仿宋" w:cs="仿宋" w:hint="eastAsia"/>
        </w:rPr>
        <w:t>指事业单位在专业业务活动及其辅助活动之外开展非独立核算经营活动发生的支出。</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十六、对附属单位补助支出</w:t>
      </w:r>
      <w:r>
        <w:rPr>
          <w:rFonts w:ascii="仿宋" w:eastAsia="仿宋" w:hAnsi="仿宋" w:cs="仿宋"/>
          <w:b/>
        </w:rPr>
        <w:t>：</w:t>
      </w:r>
      <w:r>
        <w:rPr>
          <w:rFonts w:ascii="仿宋" w:eastAsia="仿宋" w:hAnsi="仿宋" w:cs="仿宋" w:hint="eastAsia"/>
        </w:rPr>
        <w:t>指事业单位用财政拨款收入之外的收入对附属单位补助发生的支出。</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十七、“三公”经费</w:t>
      </w:r>
      <w:r>
        <w:rPr>
          <w:rFonts w:ascii="仿宋" w:eastAsia="仿宋" w:hAnsi="仿宋" w:cs="仿宋"/>
          <w:b/>
        </w:rPr>
        <w:t>：</w:t>
      </w:r>
      <w:r>
        <w:rPr>
          <w:rFonts w:ascii="仿宋" w:eastAsia="仿宋" w:hAnsi="仿宋" w:cs="仿宋" w:hint="eastAsia"/>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w:t>
      </w:r>
      <w:r>
        <w:rPr>
          <w:rFonts w:ascii="仿宋" w:eastAsia="仿宋" w:hAnsi="仿宋" w:cs="仿宋" w:hint="eastAsia"/>
        </w:rPr>
        <w:lastRenderedPageBreak/>
        <w:t>购置税、牌照费）以及按规定保留的公务用车燃料费、维修费、过路过桥费、保险费、安全奖</w:t>
      </w:r>
      <w:r>
        <w:rPr>
          <w:rFonts w:ascii="仿宋" w:eastAsia="仿宋" w:hAnsi="仿宋" w:cs="仿宋" w:hint="eastAsia"/>
        </w:rPr>
        <w:t>励费用等支出；公务接待费反映单位按规定开支的各类公务接待（含外宾接待）费用。</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十八、机关运行经费</w:t>
      </w:r>
      <w:r>
        <w:rPr>
          <w:rFonts w:ascii="仿宋" w:eastAsia="仿宋" w:hAnsi="仿宋" w:cs="仿宋"/>
          <w:b/>
        </w:rPr>
        <w:t>：</w:t>
      </w:r>
      <w:r>
        <w:rPr>
          <w:rFonts w:ascii="仿宋" w:eastAsia="仿宋" w:hAnsi="仿宋" w:cs="仿宋" w:hint="eastAsia"/>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十九、社会保障和就业支出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机关事业单位基本养老保险缴费支出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反映机关事业单位实施养老保险制度由单位缴纳的基本养老保险费支出。</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机关事业单位职业年金缴费支出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反映机关事业单位实施养老保险制度由单位实际缴纳的职业年金支出（含职业年金补记支出）。</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二十一、城乡社区支出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城乡社区管理事务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其他城乡社区管理事务支出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反映除上述项目以外其他用于城乡社区管理事务方面的支出。</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二十二、城乡社区支出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国有土地使用权出让收入安排的支出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城市建设支出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反映土地出让收入用于完善国有土地使用功能的配套设</w:t>
      </w:r>
      <w:r>
        <w:rPr>
          <w:rFonts w:ascii="仿宋" w:eastAsia="仿宋" w:hAnsi="仿宋" w:cs="仿宋" w:hint="eastAsia"/>
        </w:rPr>
        <w:t>施建设和城市基础设施建设支出。</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lastRenderedPageBreak/>
        <w:t>二十三、住房保障支出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住房公积金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反映行政事业单位按人力资源和社会保障部、财政部规定的基本工资和津贴补贴以及规定比例为职工缴纳的住房公积金。</w:t>
      </w:r>
    </w:p>
    <w:p w:rsidR="009362A8" w:rsidRDefault="00B94FF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二十四、住房保障支出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提租补贴</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反映按房改政策规定的标准，行政事业单位向职工（含离退休人员）发放的租金补贴。</w:t>
      </w:r>
    </w:p>
    <w:sectPr w:rsidR="009362A8" w:rsidSect="009362A8">
      <w:pgSz w:w="11906" w:h="16838"/>
      <w:pgMar w:top="1440" w:right="1080" w:bottom="1440" w:left="1080" w:header="170" w:footer="280" w:gutter="0"/>
      <w:pgNumType w:fmt="numberInDash"/>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4FF6" w:rsidRDefault="00B94FF6" w:rsidP="009362A8">
      <w:r>
        <w:separator/>
      </w:r>
    </w:p>
  </w:endnote>
  <w:endnote w:type="continuationSeparator" w:id="1">
    <w:p w:rsidR="00B94FF6" w:rsidRDefault="00B94FF6" w:rsidP="009362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Liberation Sans">
    <w:altName w:val="宋体"/>
    <w:charset w:val="86"/>
    <w:family w:val="roman"/>
    <w:pitch w:val="default"/>
    <w:sig w:usb0="00000000" w:usb1="00000000" w:usb2="00000021" w:usb3="00000000" w:csb0="600001BF" w:csb1="DFF70000"/>
  </w:font>
  <w:font w:name="Liberation Mono">
    <w:altName w:val="宋体"/>
    <w:charset w:val="86"/>
    <w:family w:val="roman"/>
    <w:pitch w:val="default"/>
    <w:sig w:usb0="00000000" w:usb1="00000000" w:usb2="00000001" w:usb3="00000000" w:csb0="600001BF" w:csb1="DFF7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仿宋">
    <w:altName w:val="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AC5" w:rsidRDefault="00913AC5">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AC5" w:rsidRDefault="00913AC5">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AC5" w:rsidRDefault="00913AC5">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A8" w:rsidRDefault="009362A8">
    <w:pPr>
      <w:pStyle w:val="a5"/>
      <w:jc w:val="center"/>
      <w:rPr>
        <w:rFonts w:ascii="黑体" w:eastAsia="黑体" w:hAnsi="黑体" w:cs="黑体"/>
      </w:rPr>
    </w:pPr>
    <w:r w:rsidRPr="009362A8">
      <w:rPr>
        <w:rFonts w:ascii="黑体" w:eastAsia="黑体" w:hAnsi="黑体" w:cs="黑体"/>
      </w:rPr>
      <w:pict>
        <v:shapetype id="_x0000_t202" coordsize="21600,21600" o:spt="202" path="m,l,21600r21600,l21600,xe">
          <v:stroke joinstyle="miter"/>
          <v:path gradientshapeok="t" o:connecttype="rect"/>
        </v:shapetype>
        <v:shape id="文本框 1025" o:spid="_x0000_s1026" type="#_x0000_t202" style="position:absolute;left:0;text-align:left;margin-left:0;margin-top:0;width:2in;height:2in;z-index:251651584;mso-wrap-style:none;mso-position-horizontal:center;mso-position-horizontal-relative:margin" filled="f" stroked="f">
          <v:textbox style="mso-fit-shape-to-text:t" inset="0,0,0,0">
            <w:txbxContent>
              <w:p w:rsidR="009362A8" w:rsidRDefault="009362A8">
                <w:pPr>
                  <w:pStyle w:val="a5"/>
                  <w:rPr>
                    <w:rFonts w:ascii="黑体" w:eastAsia="黑体" w:hAnsi="黑体" w:cs="黑体"/>
                  </w:rPr>
                </w:pPr>
                <w:r>
                  <w:rPr>
                    <w:rFonts w:ascii="黑体" w:eastAsia="黑体" w:hAnsi="黑体" w:cs="黑体" w:hint="eastAsia"/>
                  </w:rPr>
                  <w:fldChar w:fldCharType="begin"/>
                </w:r>
                <w:r w:rsidR="00B94FF6">
                  <w:rPr>
                    <w:rFonts w:ascii="黑体" w:eastAsia="黑体" w:hAnsi="黑体" w:cs="黑体" w:hint="eastAsia"/>
                  </w:rPr>
                  <w:instrText xml:space="preserve"> PAGE  \* MERGEFORMAT </w:instrText>
                </w:r>
                <w:r>
                  <w:rPr>
                    <w:rFonts w:ascii="黑体" w:eastAsia="黑体" w:hAnsi="黑体" w:cs="黑体" w:hint="eastAsia"/>
                  </w:rPr>
                  <w:fldChar w:fldCharType="separate"/>
                </w:r>
                <w:r w:rsidR="00913AC5">
                  <w:rPr>
                    <w:rFonts w:ascii="黑体" w:eastAsia="黑体" w:hAnsi="黑体" w:cs="黑体"/>
                    <w:noProof/>
                  </w:rPr>
                  <w:t>- 1 -</w:t>
                </w:r>
                <w:r>
                  <w:rPr>
                    <w:rFonts w:ascii="黑体" w:eastAsia="黑体" w:hAnsi="黑体" w:cs="黑体" w:hint="eastAsia"/>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A8" w:rsidRDefault="009362A8">
    <w:pPr>
      <w:pStyle w:val="a5"/>
      <w:jc w:val="center"/>
      <w:rPr>
        <w:rFonts w:ascii="黑体" w:eastAsia="黑体" w:hAnsi="黑体" w:cs="黑体"/>
      </w:rPr>
    </w:pPr>
    <w:r w:rsidRPr="009362A8">
      <w:rPr>
        <w:rFonts w:ascii="黑体" w:eastAsia="黑体" w:hAnsi="黑体" w:cs="黑体"/>
      </w:rPr>
      <w:pict>
        <v:shapetype id="_x0000_t202" coordsize="21600,21600" o:spt="202" path="m,l,21600r21600,l21600,xe">
          <v:stroke joinstyle="miter"/>
          <v:path gradientshapeok="t" o:connecttype="rect"/>
        </v:shapetype>
        <v:shape id="文本框 1041" o:spid="_x0000_s1038" type="#_x0000_t202" style="position:absolute;left:0;text-align:left;margin-left:0;margin-top:0;width:2in;height:2in;z-index:251652608;mso-wrap-style:none;mso-position-horizontal:center;mso-position-horizontal-relative:margin" filled="f" stroked="f">
          <v:textbox style="mso-fit-shape-to-text:t" inset="0,0,0,0">
            <w:txbxContent>
              <w:p w:rsidR="009362A8" w:rsidRDefault="009362A8">
                <w:pPr>
                  <w:pStyle w:val="a5"/>
                  <w:rPr>
                    <w:rFonts w:ascii="黑体" w:eastAsia="黑体" w:hAnsi="黑体" w:cs="黑体"/>
                  </w:rPr>
                </w:pPr>
                <w:r>
                  <w:rPr>
                    <w:rFonts w:ascii="黑体" w:eastAsia="黑体" w:hAnsi="黑体" w:cs="黑体" w:hint="eastAsia"/>
                  </w:rPr>
                  <w:fldChar w:fldCharType="begin"/>
                </w:r>
                <w:r w:rsidR="00B94FF6">
                  <w:rPr>
                    <w:rFonts w:ascii="黑体" w:eastAsia="黑体" w:hAnsi="黑体" w:cs="黑体" w:hint="eastAsia"/>
                  </w:rPr>
                  <w:instrText xml:space="preserve"> PAGE  \* MERGEFORMAT </w:instrText>
                </w:r>
                <w:r>
                  <w:rPr>
                    <w:rFonts w:ascii="黑体" w:eastAsia="黑体" w:hAnsi="黑体" w:cs="黑体" w:hint="eastAsia"/>
                  </w:rPr>
                  <w:fldChar w:fldCharType="separate"/>
                </w:r>
                <w:r w:rsidR="00913AC5">
                  <w:rPr>
                    <w:rFonts w:ascii="黑体" w:eastAsia="黑体" w:hAnsi="黑体" w:cs="黑体"/>
                    <w:noProof/>
                  </w:rPr>
                  <w:t>- 4 -</w:t>
                </w:r>
                <w:r>
                  <w:rPr>
                    <w:rFonts w:ascii="黑体" w:eastAsia="黑体" w:hAnsi="黑体" w:cs="黑体" w:hint="eastAsia"/>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A8" w:rsidRDefault="009362A8">
    <w:pPr>
      <w:pStyle w:val="a5"/>
      <w:jc w:val="center"/>
    </w:pPr>
    <w:r w:rsidRPr="009362A8">
      <w:pict>
        <v:shapetype id="_x0000_t202" coordsize="21600,21600" o:spt="202" path="m,l,21600r21600,l21600,xe">
          <v:stroke joinstyle="miter"/>
          <v:path gradientshapeok="t" o:connecttype="rect"/>
        </v:shapetype>
        <v:shape id="文本框 1039" o:spid="_x0000_s1037" type="#_x0000_t202" style="position:absolute;left:0;text-align:left;margin-left:0;margin-top:0;width:2in;height:2in;z-index:251653632;mso-wrap-style:none;mso-position-horizontal:center;mso-position-horizontal-relative:margin" filled="f" stroked="f">
          <v:textbox style="mso-fit-shape-to-text:t" inset="0,0,0,0">
            <w:txbxContent>
              <w:p w:rsidR="009362A8" w:rsidRDefault="009362A8">
                <w:pPr>
                  <w:pStyle w:val="a5"/>
                </w:pPr>
                <w:r>
                  <w:rPr>
                    <w:rFonts w:hint="eastAsia"/>
                  </w:rPr>
                  <w:fldChar w:fldCharType="begin"/>
                </w:r>
                <w:r w:rsidR="00B94FF6">
                  <w:rPr>
                    <w:rFonts w:hint="eastAsia"/>
                  </w:rPr>
                  <w:instrText xml:space="preserve"> PAGE  \* MERGEFORMAT </w:instrText>
                </w:r>
                <w:r>
                  <w:rPr>
                    <w:rFonts w:hint="eastAsia"/>
                  </w:rPr>
                  <w:fldChar w:fldCharType="separate"/>
                </w:r>
                <w:r w:rsidR="00F37108">
                  <w:rPr>
                    <w:noProof/>
                  </w:rPr>
                  <w:t>- 6 -</w:t>
                </w:r>
                <w:r>
                  <w:rPr>
                    <w:rFonts w:hint="eastAsia"/>
                  </w:rPr>
                  <w:fldChar w:fldCharType="end"/>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A8" w:rsidRDefault="009362A8">
    <w:pPr>
      <w:pStyle w:val="a5"/>
      <w:jc w:val="center"/>
    </w:pPr>
    <w:r w:rsidRPr="009362A8">
      <w:pict>
        <v:shapetype id="_x0000_t202" coordsize="21600,21600" o:spt="202" path="m,l,21600r21600,l21600,xe">
          <v:stroke joinstyle="miter"/>
          <v:path gradientshapeok="t" o:connecttype="rect"/>
        </v:shapetype>
        <v:shape id="文本框 1040" o:spid="_x0000_s1036" type="#_x0000_t202" style="position:absolute;left:0;text-align:left;margin-left:0;margin-top:0;width:2in;height:2in;z-index:251654656;mso-wrap-style:none;mso-position-horizontal:center;mso-position-horizontal-relative:margin" filled="f" stroked="f">
          <v:textbox style="mso-fit-shape-to-text:t" inset="0,0,0,0">
            <w:txbxContent>
              <w:p w:rsidR="009362A8" w:rsidRDefault="009362A8">
                <w:pPr>
                  <w:pStyle w:val="a5"/>
                </w:pPr>
                <w:r>
                  <w:rPr>
                    <w:rFonts w:hint="eastAsia"/>
                  </w:rPr>
                  <w:fldChar w:fldCharType="begin"/>
                </w:r>
                <w:r w:rsidR="00B94FF6">
                  <w:rPr>
                    <w:rFonts w:hint="eastAsia"/>
                  </w:rPr>
                  <w:instrText xml:space="preserve"> PAGE  \* MERGEFORMAT </w:instrText>
                </w:r>
                <w:r>
                  <w:rPr>
                    <w:rFonts w:hint="eastAsia"/>
                  </w:rPr>
                  <w:fldChar w:fldCharType="separate"/>
                </w:r>
                <w:r w:rsidR="00F37108">
                  <w:rPr>
                    <w:noProof/>
                  </w:rPr>
                  <w:t>- 7 -</w:t>
                </w:r>
                <w:r>
                  <w:rPr>
                    <w:rFonts w:hint="eastAsia"/>
                  </w:rPr>
                  <w:fldChar w:fldCharType="end"/>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A8" w:rsidRDefault="009362A8">
    <w:pPr>
      <w:pStyle w:val="a5"/>
      <w:jc w:val="center"/>
    </w:pPr>
    <w:r w:rsidRPr="009362A8">
      <w:pict>
        <v:shapetype id="_x0000_t202" coordsize="21600,21600" o:spt="202" path="m,l,21600r21600,l21600,xe">
          <v:stroke joinstyle="miter"/>
          <v:path gradientshapeok="t" o:connecttype="rect"/>
        </v:shapetype>
        <v:shape id="文本框 1027" o:spid="_x0000_s1035" type="#_x0000_t202" style="position:absolute;left:0;text-align:left;margin-left:0;margin-top:0;width:2in;height:2in;z-index:251655680;mso-wrap-style:none;mso-position-horizontal:center;mso-position-horizontal-relative:margin" filled="f" stroked="f">
          <v:textbox style="mso-fit-shape-to-text:t" inset="0,0,0,0">
            <w:txbxContent>
              <w:p w:rsidR="009362A8" w:rsidRDefault="009362A8">
                <w:pPr>
                  <w:pStyle w:val="a5"/>
                </w:pPr>
                <w:r>
                  <w:rPr>
                    <w:rFonts w:hint="eastAsia"/>
                  </w:rPr>
                  <w:fldChar w:fldCharType="begin"/>
                </w:r>
                <w:r w:rsidR="00B94FF6">
                  <w:rPr>
                    <w:rFonts w:hint="eastAsia"/>
                  </w:rPr>
                  <w:instrText xml:space="preserve"> PAGE  \* MERGEFORMAT </w:instrText>
                </w:r>
                <w:r>
                  <w:rPr>
                    <w:rFonts w:hint="eastAsia"/>
                  </w:rPr>
                  <w:fldChar w:fldCharType="separate"/>
                </w:r>
                <w:r w:rsidR="00F37108">
                  <w:rPr>
                    <w:noProof/>
                  </w:rPr>
                  <w:t>- 8 -</w:t>
                </w:r>
                <w:r>
                  <w:rPr>
                    <w:rFonts w:hint="eastAsia"/>
                  </w:rPr>
                  <w:fldChar w:fldCharType="end"/>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A8" w:rsidRDefault="009362A8">
    <w:pPr>
      <w:pStyle w:val="a5"/>
      <w:jc w:val="center"/>
    </w:pPr>
    <w:r w:rsidRPr="009362A8">
      <w:pict>
        <v:shapetype id="_x0000_t202" coordsize="21600,21600" o:spt="202" path="m,l,21600r21600,l21600,xe">
          <v:stroke joinstyle="miter"/>
          <v:path gradientshapeok="t" o:connecttype="rect"/>
        </v:shapetype>
        <v:shape id="文本框 1028" o:spid="_x0000_s1034" type="#_x0000_t202" style="position:absolute;left:0;text-align:left;margin-left:0;margin-top:0;width:2in;height:2in;z-index:251656704;mso-wrap-style:none;mso-position-horizontal:center;mso-position-horizontal-relative:margin" filled="f" stroked="f">
          <v:textbox style="mso-fit-shape-to-text:t" inset="0,0,0,0">
            <w:txbxContent>
              <w:p w:rsidR="009362A8" w:rsidRDefault="009362A8">
                <w:pPr>
                  <w:pStyle w:val="a5"/>
                </w:pPr>
                <w:r>
                  <w:rPr>
                    <w:rFonts w:hint="eastAsia"/>
                  </w:rPr>
                  <w:fldChar w:fldCharType="begin"/>
                </w:r>
                <w:r w:rsidR="00B94FF6">
                  <w:rPr>
                    <w:rFonts w:hint="eastAsia"/>
                  </w:rPr>
                  <w:instrText xml:space="preserve"> PAGE  \* MERGEFORMAT </w:instrText>
                </w:r>
                <w:r>
                  <w:rPr>
                    <w:rFonts w:hint="eastAsia"/>
                  </w:rPr>
                  <w:fldChar w:fldCharType="separate"/>
                </w:r>
                <w:r w:rsidR="00F37108">
                  <w:rPr>
                    <w:noProof/>
                  </w:rPr>
                  <w:t>- 10 -</w:t>
                </w:r>
                <w:r>
                  <w:rPr>
                    <w:rFonts w:hint="eastAsia"/>
                  </w:rPr>
                  <w:fldChar w:fldCharType="end"/>
                </w:r>
              </w:p>
            </w:txbxContent>
          </v:textbox>
          <w10:wrap anchorx="margin"/>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A8" w:rsidRDefault="009362A8">
    <w:pPr>
      <w:pStyle w:val="a5"/>
      <w:jc w:val="center"/>
    </w:pPr>
    <w:r w:rsidRPr="009362A8">
      <w:pict>
        <v:shapetype id="_x0000_t202" coordsize="21600,21600" o:spt="202" path="m,l,21600r21600,l21600,xe">
          <v:stroke joinstyle="miter"/>
          <v:path gradientshapeok="t" o:connecttype="rect"/>
        </v:shapetype>
        <v:shape id="文本框 1029" o:spid="_x0000_s1033" type="#_x0000_t202" style="position:absolute;left:0;text-align:left;margin-left:0;margin-top:0;width:2in;height:2in;z-index:251657728;mso-wrap-style:none;mso-position-horizontal:center;mso-position-horizontal-relative:margin" filled="f" stroked="f">
          <v:textbox style="mso-fit-shape-to-text:t" inset="0,0,0,0">
            <w:txbxContent>
              <w:p w:rsidR="009362A8" w:rsidRDefault="009362A8">
                <w:pPr>
                  <w:pStyle w:val="a5"/>
                </w:pPr>
                <w:r>
                  <w:rPr>
                    <w:rFonts w:hint="eastAsia"/>
                  </w:rPr>
                  <w:fldChar w:fldCharType="begin"/>
                </w:r>
                <w:r w:rsidR="00B94FF6">
                  <w:rPr>
                    <w:rFonts w:hint="eastAsia"/>
                  </w:rPr>
                  <w:instrText xml:space="preserve"> PAGE  \* MERGEFORMAT </w:instrText>
                </w:r>
                <w:r>
                  <w:rPr>
                    <w:rFonts w:hint="eastAsia"/>
                  </w:rPr>
                  <w:fldChar w:fldCharType="separate"/>
                </w:r>
                <w:r w:rsidR="00F37108">
                  <w:rPr>
                    <w:noProof/>
                  </w:rPr>
                  <w:t>- 11 -</w:t>
                </w:r>
                <w:r>
                  <w:rPr>
                    <w:rFonts w:hint="eastAsia"/>
                  </w:rPr>
                  <w:fldChar w:fldCharType="end"/>
                </w:r>
              </w:p>
            </w:txbxContent>
          </v:textbox>
          <w10:wrap anchorx="margin"/>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A8" w:rsidRDefault="009362A8">
    <w:pPr>
      <w:pStyle w:val="a5"/>
      <w:jc w:val="center"/>
    </w:pPr>
    <w:r w:rsidRPr="009362A8">
      <w:pict>
        <v:shapetype id="_x0000_t202" coordsize="21600,21600" o:spt="202" path="m,l,21600r21600,l21600,xe">
          <v:stroke joinstyle="miter"/>
          <v:path gradientshapeok="t" o:connecttype="rect"/>
        </v:shapetype>
        <v:shape id="文本框 1030" o:spid="_x0000_s1032" type="#_x0000_t202" style="position:absolute;left:0;text-align:left;margin-left:0;margin-top:0;width:2in;height:2in;z-index:251658752;mso-wrap-style:none;mso-position-horizontal:center;mso-position-horizontal-relative:margin" filled="f" stroked="f">
          <v:textbox style="mso-fit-shape-to-text:t" inset="0,0,0,0">
            <w:txbxContent>
              <w:p w:rsidR="009362A8" w:rsidRDefault="009362A8">
                <w:pPr>
                  <w:pStyle w:val="a5"/>
                </w:pPr>
                <w:r>
                  <w:rPr>
                    <w:rFonts w:hint="eastAsia"/>
                  </w:rPr>
                  <w:fldChar w:fldCharType="begin"/>
                </w:r>
                <w:r w:rsidR="00B94FF6">
                  <w:rPr>
                    <w:rFonts w:hint="eastAsia"/>
                  </w:rPr>
                  <w:instrText xml:space="preserve"> PAGE  \* MERGEFORMAT </w:instrText>
                </w:r>
                <w:r>
                  <w:rPr>
                    <w:rFonts w:hint="eastAsia"/>
                  </w:rPr>
                  <w:fldChar w:fldCharType="separate"/>
                </w:r>
                <w:r w:rsidR="00F37108">
                  <w:rPr>
                    <w:noProof/>
                  </w:rPr>
                  <w:t>- 14 -</w:t>
                </w:r>
                <w:r>
                  <w:rPr>
                    <w:rFonts w:hint="eastAsia"/>
                  </w:rPr>
                  <w:fldChar w:fldCharType="end"/>
                </w:r>
              </w:p>
            </w:txbxContent>
          </v:textbox>
          <w10:wrap anchorx="margin"/>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A8" w:rsidRDefault="009362A8">
    <w:pPr>
      <w:pStyle w:val="a5"/>
      <w:jc w:val="center"/>
    </w:pPr>
    <w:r w:rsidRPr="009362A8">
      <w:pict>
        <v:shapetype id="_x0000_t202" coordsize="21600,21600" o:spt="202" path="m,l,21600r21600,l21600,xe">
          <v:stroke joinstyle="miter"/>
          <v:path gradientshapeok="t" o:connecttype="rect"/>
        </v:shapetype>
        <v:shape id="文本框 1031" o:spid="_x0000_s1031" type="#_x0000_t202" style="position:absolute;left:0;text-align:left;margin-left:0;margin-top:0;width:2in;height:2in;z-index:251659776;mso-wrap-style:none;mso-position-horizontal:center;mso-position-horizontal-relative:margin" filled="f" stroked="f">
          <v:textbox style="mso-fit-shape-to-text:t" inset="0,0,0,0">
            <w:txbxContent>
              <w:p w:rsidR="009362A8" w:rsidRDefault="009362A8">
                <w:pPr>
                  <w:pStyle w:val="a5"/>
                </w:pPr>
                <w:r>
                  <w:rPr>
                    <w:rFonts w:hint="eastAsia"/>
                  </w:rPr>
                  <w:fldChar w:fldCharType="begin"/>
                </w:r>
                <w:r w:rsidR="00B94FF6">
                  <w:rPr>
                    <w:rFonts w:hint="eastAsia"/>
                  </w:rPr>
                  <w:instrText xml:space="preserve"> PAGE  \* MERGEFORMAT </w:instrText>
                </w:r>
                <w:r>
                  <w:rPr>
                    <w:rFonts w:hint="eastAsia"/>
                  </w:rPr>
                  <w:fldChar w:fldCharType="separate"/>
                </w:r>
                <w:r w:rsidR="00F37108">
                  <w:rPr>
                    <w:noProof/>
                  </w:rPr>
                  <w:t>- 15 -</w:t>
                </w:r>
                <w:r>
                  <w:rPr>
                    <w:rFonts w:hint="eastAsia"/>
                  </w:rPr>
                  <w:fldChar w:fldCharType="end"/>
                </w:r>
              </w:p>
            </w:txbxContent>
          </v:textbox>
          <w10:wrap anchorx="margin"/>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A8" w:rsidRDefault="009362A8">
    <w:pPr>
      <w:pStyle w:val="a5"/>
      <w:jc w:val="center"/>
    </w:pPr>
    <w:r w:rsidRPr="009362A8">
      <w:pict>
        <v:shapetype id="_x0000_t202" coordsize="21600,21600" o:spt="202" path="m,l,21600r21600,l21600,xe">
          <v:stroke joinstyle="miter"/>
          <v:path gradientshapeok="t" o:connecttype="rect"/>
        </v:shapetype>
        <v:shape id="文本框 1032" o:spid="_x0000_s1030" type="#_x0000_t202" style="position:absolute;left:0;text-align:left;margin-left:0;margin-top:0;width:2in;height:2in;z-index:251660800;mso-wrap-style:none;mso-position-horizontal:center;mso-position-horizontal-relative:margin" filled="f" stroked="f">
          <v:textbox style="mso-fit-shape-to-text:t" inset="0,0,0,0">
            <w:txbxContent>
              <w:p w:rsidR="009362A8" w:rsidRDefault="009362A8">
                <w:pPr>
                  <w:pStyle w:val="a5"/>
                </w:pPr>
                <w:r>
                  <w:rPr>
                    <w:rFonts w:hint="eastAsia"/>
                  </w:rPr>
                  <w:fldChar w:fldCharType="begin"/>
                </w:r>
                <w:r w:rsidR="00B94FF6">
                  <w:rPr>
                    <w:rFonts w:hint="eastAsia"/>
                  </w:rPr>
                  <w:instrText xml:space="preserve"> PAGE  \* MERGEFORMAT </w:instrText>
                </w:r>
                <w:r>
                  <w:rPr>
                    <w:rFonts w:hint="eastAsia"/>
                  </w:rPr>
                  <w:fldChar w:fldCharType="separate"/>
                </w:r>
                <w:r w:rsidR="00F37108">
                  <w:rPr>
                    <w:noProof/>
                  </w:rPr>
                  <w:t>- 18 -</w:t>
                </w:r>
                <w:r>
                  <w:rPr>
                    <w:rFonts w:hint="eastAsia"/>
                  </w:rPr>
                  <w:fldChar w:fldCharType="end"/>
                </w:r>
              </w:p>
            </w:txbxContent>
          </v:textbox>
          <w10:wrap anchorx="margin"/>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A8" w:rsidRDefault="009362A8">
    <w:pPr>
      <w:pStyle w:val="a5"/>
      <w:jc w:val="center"/>
    </w:pPr>
    <w:r w:rsidRPr="009362A8">
      <w:pict>
        <v:shapetype id="_x0000_t202" coordsize="21600,21600" o:spt="202" path="m,l,21600r21600,l21600,xe">
          <v:stroke joinstyle="miter"/>
          <v:path gradientshapeok="t" o:connecttype="rect"/>
        </v:shapetype>
        <v:shape id="文本框 1033" o:spid="_x0000_s1029" type="#_x0000_t202" style="position:absolute;left:0;text-align:left;margin-left:0;margin-top:0;width:2in;height:2in;z-index:251661824;mso-wrap-style:none;mso-position-horizontal:center;mso-position-horizontal-relative:margin" filled="f" stroked="f">
          <v:textbox style="mso-fit-shape-to-text:t" inset="0,0,0,0">
            <w:txbxContent>
              <w:p w:rsidR="009362A8" w:rsidRDefault="009362A8">
                <w:pPr>
                  <w:pStyle w:val="a5"/>
                </w:pPr>
                <w:r>
                  <w:rPr>
                    <w:rFonts w:hint="eastAsia"/>
                  </w:rPr>
                  <w:fldChar w:fldCharType="begin"/>
                </w:r>
                <w:r w:rsidR="00B94FF6">
                  <w:rPr>
                    <w:rFonts w:hint="eastAsia"/>
                  </w:rPr>
                  <w:instrText xml:space="preserve"> PAGE  \* MERGEFORMAT </w:instrText>
                </w:r>
                <w:r>
                  <w:rPr>
                    <w:rFonts w:hint="eastAsia"/>
                  </w:rPr>
                  <w:fldChar w:fldCharType="separate"/>
                </w:r>
                <w:r w:rsidR="00F37108">
                  <w:rPr>
                    <w:noProof/>
                  </w:rPr>
                  <w:t>- 19 -</w:t>
                </w:r>
                <w:r>
                  <w:rPr>
                    <w:rFonts w:hint="eastAsia"/>
                  </w:rPr>
                  <w:fldChar w:fldCharType="end"/>
                </w:r>
              </w:p>
            </w:txbxContent>
          </v:textbox>
          <w10:wrap anchorx="margin"/>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A8" w:rsidRDefault="009362A8">
    <w:pPr>
      <w:pStyle w:val="a5"/>
      <w:jc w:val="center"/>
    </w:pPr>
    <w:r w:rsidRPr="009362A8">
      <w:pict>
        <v:shapetype id="_x0000_t202" coordsize="21600,21600" o:spt="202" path="m,l,21600r21600,l21600,xe">
          <v:stroke joinstyle="miter"/>
          <v:path gradientshapeok="t" o:connecttype="rect"/>
        </v:shapetype>
        <v:shape id="文本框 1034" o:spid="_x0000_s1028" type="#_x0000_t202" style="position:absolute;left:0;text-align:left;margin-left:0;margin-top:0;width:2in;height:2in;z-index:251662848;mso-wrap-style:none;mso-position-horizontal:center;mso-position-horizontal-relative:margin" filled="f" stroked="f">
          <v:textbox style="mso-fit-shape-to-text:t" inset="0,0,0,0">
            <w:txbxContent>
              <w:p w:rsidR="009362A8" w:rsidRDefault="009362A8">
                <w:pPr>
                  <w:pStyle w:val="a5"/>
                </w:pPr>
                <w:r>
                  <w:rPr>
                    <w:rFonts w:hint="eastAsia"/>
                  </w:rPr>
                  <w:fldChar w:fldCharType="begin"/>
                </w:r>
                <w:r w:rsidR="00B94FF6">
                  <w:rPr>
                    <w:rFonts w:hint="eastAsia"/>
                  </w:rPr>
                  <w:instrText xml:space="preserve"> PAGE  \* MERGEFORMAT </w:instrText>
                </w:r>
                <w:r>
                  <w:rPr>
                    <w:rFonts w:hint="eastAsia"/>
                  </w:rPr>
                  <w:fldChar w:fldCharType="separate"/>
                </w:r>
                <w:r w:rsidR="00F37108">
                  <w:rPr>
                    <w:noProof/>
                  </w:rPr>
                  <w:t>- 21 -</w:t>
                </w:r>
                <w:r>
                  <w:rPr>
                    <w:rFonts w:hint="eastAsia"/>
                  </w:rPr>
                  <w:fldChar w:fldCharType="end"/>
                </w:r>
              </w:p>
            </w:txbxContent>
          </v:textbox>
          <w10:wrap anchorx="margin"/>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A8" w:rsidRDefault="009362A8">
    <w:pPr>
      <w:pStyle w:val="a5"/>
      <w:jc w:val="center"/>
    </w:pPr>
    <w:r w:rsidRPr="009362A8">
      <w:pict>
        <v:shapetype id="_x0000_t202" coordsize="21600,21600" o:spt="202" path="m,l,21600r21600,l21600,xe">
          <v:stroke joinstyle="miter"/>
          <v:path gradientshapeok="t" o:connecttype="rect"/>
        </v:shapetype>
        <v:shape id="文本框 1038" o:spid="_x0000_s1027" type="#_x0000_t202" style="position:absolute;left:0;text-align:left;margin-left:0;margin-top:0;width:2in;height:2in;z-index:251663872;mso-wrap-style:none;mso-position-horizontal:center;mso-position-horizontal-relative:margin" filled="f" stroked="f">
          <v:textbox style="mso-fit-shape-to-text:t" inset="0,0,0,0">
            <w:txbxContent>
              <w:p w:rsidR="009362A8" w:rsidRDefault="009362A8">
                <w:pPr>
                  <w:pStyle w:val="a5"/>
                </w:pPr>
                <w:r>
                  <w:rPr>
                    <w:rFonts w:hint="eastAsia"/>
                  </w:rPr>
                  <w:fldChar w:fldCharType="begin"/>
                </w:r>
                <w:r w:rsidR="00B94FF6">
                  <w:rPr>
                    <w:rFonts w:hint="eastAsia"/>
                  </w:rPr>
                  <w:instrText xml:space="preserve"> PAGE  \* MERGEFORMAT </w:instrText>
                </w:r>
                <w:r>
                  <w:rPr>
                    <w:rFonts w:hint="eastAsia"/>
                  </w:rPr>
                  <w:fldChar w:fldCharType="separate"/>
                </w:r>
                <w:r w:rsidR="00F37108">
                  <w:rPr>
                    <w:noProof/>
                  </w:rPr>
                  <w:t>- 24 -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4FF6" w:rsidRDefault="00B94FF6" w:rsidP="009362A8">
      <w:r>
        <w:separator/>
      </w:r>
    </w:p>
  </w:footnote>
  <w:footnote w:type="continuationSeparator" w:id="1">
    <w:p w:rsidR="00B94FF6" w:rsidRDefault="00B94FF6" w:rsidP="009362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AC5" w:rsidRDefault="00913AC5">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A8" w:rsidRDefault="00B94FF6">
    <w:pPr>
      <w:pStyle w:val="a6"/>
      <w:pBdr>
        <w:bottom w:val="single" w:sz="4" w:space="1" w:color="000000"/>
      </w:pBdr>
      <w:jc w:val="both"/>
      <w:rPr>
        <w:lang w:val="en-US"/>
      </w:rPr>
    </w:pPr>
    <w:r>
      <w:rPr>
        <w:rFonts w:hint="eastAsia"/>
        <w:lang w:val="en-US"/>
      </w:rPr>
      <w:t>南京市建设工程储备中心</w:t>
    </w:r>
    <w:r>
      <w:rPr>
        <w:rFonts w:hint="eastAsia"/>
        <w:lang w:val="en-US"/>
      </w:rPr>
      <w:t>2025</w:t>
    </w:r>
    <w:r>
      <w:rPr>
        <w:rFonts w:hint="eastAsia"/>
        <w:lang w:val="en-US"/>
      </w:rPr>
      <w:t>年度</w:t>
    </w:r>
    <w:r>
      <w:t>单位决算公开</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A8" w:rsidRDefault="009362A8">
    <w:pPr>
      <w:pStyle w:val="a6"/>
      <w:pBdr>
        <w:bottom w:val="none" w:sz="0" w:space="1" w:color="auto"/>
      </w:pBdr>
      <w:jc w:val="both"/>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0"/>
  <w:autoHyphenation/>
  <w:noPunctuationKerning/>
  <w:characterSpacingControl w:val="doNotCompress"/>
  <w:hdrShapeDefaults>
    <o:shapedefaults v:ext="edit" spidmax="5122"/>
    <o:shapelayout v:ext="edit">
      <o:idmap v:ext="edit" data="1"/>
    </o:shapelayout>
  </w:hdrShapeDefaults>
  <w:footnotePr>
    <w:footnote w:id="0"/>
    <w:footnote w:id="1"/>
  </w:footnotePr>
  <w:endnotePr>
    <w:endnote w:id="0"/>
    <w:endnote w:id="1"/>
  </w:endnotePr>
  <w:compat>
    <w:doNotExpandShiftReturn/>
    <w:doNotWrapTextWithPunct/>
    <w:doNotUseEastAsianBreakRules/>
    <w:useFELayout/>
  </w:compat>
  <w:docVars>
    <w:docVar w:name="commondata" w:val="eyJoZGlkIjoiOTZhZDYyZDRkNjBlM2JhZTAwNWZjYTM1ZGFmNGQwMjEifQ=="/>
  </w:docVars>
  <w:rsids>
    <w:rsidRoot w:val="006E012F"/>
    <w:rsid w:val="DBEED555"/>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13AC5"/>
    <w:rsid w:val="009362A8"/>
    <w:rsid w:val="009965EA"/>
    <w:rsid w:val="00A6752E"/>
    <w:rsid w:val="00B92181"/>
    <w:rsid w:val="00B94FF6"/>
    <w:rsid w:val="00BD7F33"/>
    <w:rsid w:val="00C15920"/>
    <w:rsid w:val="00C82582"/>
    <w:rsid w:val="00CF349C"/>
    <w:rsid w:val="00F37108"/>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9362A8"/>
    <w:pPr>
      <w:widowControl w:val="0"/>
      <w:suppressAutoHyphens/>
    </w:pPr>
    <w:rPr>
      <w:rFonts w:ascii="Arial Unicode MS" w:eastAsia="Arial Unicode MS" w:hAnsi="Arial Unicode MS" w:cs="Arial Unicode MS"/>
      <w:sz w:val="22"/>
      <w:szCs w:val="22"/>
      <w:lang w:val="zh-CN" w:bidi="zh-CN"/>
    </w:rPr>
  </w:style>
  <w:style w:type="paragraph" w:styleId="1">
    <w:name w:val="heading 1"/>
    <w:basedOn w:val="a"/>
    <w:next w:val="a"/>
    <w:uiPriority w:val="1"/>
    <w:qFormat/>
    <w:rsid w:val="009362A8"/>
    <w:pPr>
      <w:ind w:left="-40"/>
      <w:outlineLvl w:val="0"/>
    </w:pPr>
    <w:rPr>
      <w:sz w:val="52"/>
      <w:szCs w:val="52"/>
    </w:rPr>
  </w:style>
  <w:style w:type="paragraph" w:styleId="2">
    <w:name w:val="heading 2"/>
    <w:basedOn w:val="a"/>
    <w:next w:val="a"/>
    <w:uiPriority w:val="1"/>
    <w:qFormat/>
    <w:rsid w:val="009362A8"/>
    <w:pPr>
      <w:ind w:right="18"/>
      <w:jc w:val="center"/>
      <w:outlineLvl w:val="1"/>
    </w:pPr>
    <w:rPr>
      <w:sz w:val="44"/>
      <w:szCs w:val="44"/>
    </w:rPr>
  </w:style>
  <w:style w:type="paragraph" w:styleId="3">
    <w:name w:val="heading 3"/>
    <w:basedOn w:val="a"/>
    <w:next w:val="a"/>
    <w:uiPriority w:val="1"/>
    <w:qFormat/>
    <w:rsid w:val="009362A8"/>
    <w:pPr>
      <w:ind w:left="1"/>
      <w:jc w:val="center"/>
      <w:outlineLvl w:val="2"/>
    </w:pPr>
    <w:rPr>
      <w:sz w:val="40"/>
      <w:szCs w:val="40"/>
    </w:rPr>
  </w:style>
  <w:style w:type="paragraph" w:styleId="4">
    <w:name w:val="heading 4"/>
    <w:basedOn w:val="a"/>
    <w:next w:val="a"/>
    <w:uiPriority w:val="1"/>
    <w:qFormat/>
    <w:rsid w:val="009362A8"/>
    <w:pPr>
      <w:jc w:val="center"/>
      <w:outlineLvl w:val="3"/>
    </w:pPr>
    <w:rPr>
      <w:sz w:val="36"/>
      <w:szCs w:val="36"/>
    </w:rPr>
  </w:style>
  <w:style w:type="paragraph" w:styleId="5">
    <w:name w:val="heading 5"/>
    <w:basedOn w:val="a"/>
    <w:next w:val="a"/>
    <w:uiPriority w:val="1"/>
    <w:qFormat/>
    <w:rsid w:val="009362A8"/>
    <w:pPr>
      <w:ind w:left="112"/>
      <w:outlineLvl w:val="4"/>
    </w:pPr>
    <w:rPr>
      <w:sz w:val="33"/>
      <w:szCs w:val="3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362A8"/>
    <w:pPr>
      <w:suppressLineNumbers/>
      <w:spacing w:before="120" w:after="120"/>
    </w:pPr>
    <w:rPr>
      <w:i/>
      <w:iCs/>
      <w:sz w:val="24"/>
      <w:szCs w:val="24"/>
    </w:rPr>
  </w:style>
  <w:style w:type="paragraph" w:styleId="a4">
    <w:name w:val="Body Text"/>
    <w:basedOn w:val="a"/>
    <w:uiPriority w:val="1"/>
    <w:qFormat/>
    <w:rsid w:val="009362A8"/>
    <w:rPr>
      <w:sz w:val="32"/>
      <w:szCs w:val="32"/>
    </w:rPr>
  </w:style>
  <w:style w:type="paragraph" w:styleId="a5">
    <w:name w:val="footer"/>
    <w:basedOn w:val="a"/>
    <w:qFormat/>
    <w:rsid w:val="009362A8"/>
    <w:pPr>
      <w:tabs>
        <w:tab w:val="center" w:pos="4153"/>
        <w:tab w:val="right" w:pos="8306"/>
      </w:tabs>
      <w:snapToGrid w:val="0"/>
    </w:pPr>
    <w:rPr>
      <w:sz w:val="18"/>
      <w:szCs w:val="18"/>
    </w:rPr>
  </w:style>
  <w:style w:type="paragraph" w:styleId="a6">
    <w:name w:val="header"/>
    <w:basedOn w:val="a"/>
    <w:qFormat/>
    <w:rsid w:val="009362A8"/>
    <w:pPr>
      <w:pBdr>
        <w:bottom w:val="single" w:sz="6" w:space="1" w:color="000000"/>
      </w:pBdr>
      <w:tabs>
        <w:tab w:val="center" w:pos="4153"/>
        <w:tab w:val="right" w:pos="8306"/>
      </w:tabs>
      <w:snapToGrid w:val="0"/>
      <w:jc w:val="center"/>
    </w:pPr>
    <w:rPr>
      <w:sz w:val="18"/>
      <w:szCs w:val="18"/>
    </w:rPr>
  </w:style>
  <w:style w:type="paragraph" w:styleId="a7">
    <w:name w:val="List"/>
    <w:basedOn w:val="a4"/>
    <w:qFormat/>
    <w:rsid w:val="009362A8"/>
  </w:style>
  <w:style w:type="table" w:styleId="a8">
    <w:name w:val="Table Grid"/>
    <w:basedOn w:val="a1"/>
    <w:qFormat/>
    <w:rsid w:val="009362A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编号符号"/>
    <w:qFormat/>
    <w:rsid w:val="009362A8"/>
  </w:style>
  <w:style w:type="character" w:customStyle="1" w:styleId="aa">
    <w:name w:val="页眉 字符"/>
    <w:basedOn w:val="a0"/>
    <w:qFormat/>
    <w:rsid w:val="009362A8"/>
    <w:rPr>
      <w:rFonts w:ascii="Arial Unicode MS" w:eastAsia="Arial Unicode MS" w:hAnsi="Arial Unicode MS" w:cs="Arial Unicode MS"/>
      <w:sz w:val="18"/>
      <w:szCs w:val="18"/>
      <w:lang w:val="zh-CN" w:bidi="zh-CN"/>
    </w:rPr>
  </w:style>
  <w:style w:type="character" w:customStyle="1" w:styleId="ab">
    <w:name w:val="页脚 字符"/>
    <w:basedOn w:val="a0"/>
    <w:qFormat/>
    <w:rsid w:val="009362A8"/>
    <w:rPr>
      <w:rFonts w:ascii="Arial Unicode MS" w:eastAsia="Arial Unicode MS" w:hAnsi="Arial Unicode MS" w:cs="Arial Unicode MS"/>
      <w:sz w:val="18"/>
      <w:szCs w:val="18"/>
      <w:lang w:val="zh-CN" w:bidi="zh-CN"/>
    </w:rPr>
  </w:style>
  <w:style w:type="paragraph" w:customStyle="1" w:styleId="ac">
    <w:name w:val="标题样式"/>
    <w:basedOn w:val="a"/>
    <w:next w:val="a4"/>
    <w:qFormat/>
    <w:rsid w:val="009362A8"/>
    <w:pPr>
      <w:keepNext/>
      <w:spacing w:before="240" w:after="120"/>
    </w:pPr>
    <w:rPr>
      <w:rFonts w:ascii="Liberation Sans" w:hAnsi="Liberation Sans"/>
      <w:sz w:val="28"/>
      <w:szCs w:val="28"/>
    </w:rPr>
  </w:style>
  <w:style w:type="paragraph" w:customStyle="1" w:styleId="ad">
    <w:name w:val="索引"/>
    <w:basedOn w:val="a"/>
    <w:qFormat/>
    <w:rsid w:val="009362A8"/>
    <w:pPr>
      <w:suppressLineNumbers/>
    </w:pPr>
  </w:style>
  <w:style w:type="paragraph" w:customStyle="1" w:styleId="ae">
    <w:name w:val="页眉与页脚"/>
    <w:basedOn w:val="a"/>
    <w:qFormat/>
    <w:rsid w:val="009362A8"/>
  </w:style>
  <w:style w:type="paragraph" w:customStyle="1" w:styleId="10">
    <w:name w:val="列表段落1"/>
    <w:basedOn w:val="a"/>
    <w:uiPriority w:val="1"/>
    <w:qFormat/>
    <w:rsid w:val="009362A8"/>
    <w:pPr>
      <w:ind w:left="2039" w:hanging="782"/>
    </w:pPr>
  </w:style>
  <w:style w:type="paragraph" w:customStyle="1" w:styleId="TableParagraph">
    <w:name w:val="Table Paragraph"/>
    <w:basedOn w:val="a"/>
    <w:uiPriority w:val="1"/>
    <w:qFormat/>
    <w:rsid w:val="009362A8"/>
    <w:rPr>
      <w:rFonts w:ascii="宋体" w:eastAsia="宋体" w:hAnsi="宋体" w:cs="宋体"/>
    </w:rPr>
  </w:style>
  <w:style w:type="paragraph" w:customStyle="1" w:styleId="af">
    <w:name w:val="表格内容"/>
    <w:basedOn w:val="a"/>
    <w:qFormat/>
    <w:rsid w:val="009362A8"/>
    <w:pPr>
      <w:suppressLineNumbers/>
    </w:pPr>
  </w:style>
  <w:style w:type="paragraph" w:customStyle="1" w:styleId="af0">
    <w:name w:val="表格标题"/>
    <w:basedOn w:val="af"/>
    <w:qFormat/>
    <w:rsid w:val="009362A8"/>
    <w:pPr>
      <w:jc w:val="center"/>
    </w:pPr>
    <w:rPr>
      <w:b/>
      <w:bCs/>
    </w:rPr>
  </w:style>
  <w:style w:type="paragraph" w:customStyle="1" w:styleId="af1">
    <w:name w:val="预格式化的文本"/>
    <w:basedOn w:val="a"/>
    <w:qFormat/>
    <w:rsid w:val="009362A8"/>
    <w:rPr>
      <w:rFonts w:ascii="Liberation Mono" w:eastAsia="新宋体" w:hAnsi="Liberation Mono" w:cs="Liberation Mono"/>
      <w:sz w:val="20"/>
      <w:szCs w:val="20"/>
    </w:rPr>
  </w:style>
  <w:style w:type="table" w:customStyle="1" w:styleId="TableNormal">
    <w:name w:val="Table Normal"/>
    <w:uiPriority w:val="2"/>
    <w:unhideWhenUsed/>
    <w:qFormat/>
    <w:rsid w:val="009362A8"/>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footer" Target="footer12.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4.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3.xml"/><Relationship Id="rId2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2700</Words>
  <Characters>15396</Characters>
  <Application>Microsoft Office Word</Application>
  <DocSecurity>0</DocSecurity>
  <Lines>128</Lines>
  <Paragraphs>36</Paragraphs>
  <ScaleCrop>false</ScaleCrop>
  <Company/>
  <LinksUpToDate>false</LinksUpToDate>
  <CharactersWithSpaces>18060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部门决算公开</dc:title>
  <dc:creator>陈长军(本处室套红)</dc:creator>
  <cp:lastModifiedBy>hp</cp:lastModifiedBy>
  <cp:revision>2</cp:revision>
  <dcterms:created xsi:type="dcterms:W3CDTF">2026-09-28T06:20:00Z</dcterms:created>
  <dcterms:modified xsi:type="dcterms:W3CDTF">2026-09-28T06:20:00Z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